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35E" w:rsidRPr="00D1235E" w:rsidRDefault="00D1235E" w:rsidP="00D1235E">
      <w:pPr>
        <w:spacing w:after="240" w:line="240" w:lineRule="auto"/>
        <w:rPr>
          <w:rFonts w:ascii="Times New Roman" w:eastAsia="Times New Roman" w:hAnsi="Times New Roman" w:cs="Times New Roman"/>
          <w:sz w:val="24"/>
          <w:szCs w:val="24"/>
          <w:lang w:eastAsia="pl-PL"/>
        </w:rPr>
      </w:pPr>
      <w:bookmarkStart w:id="0" w:name="_GoBack"/>
      <w:bookmarkEnd w:id="0"/>
      <w:r w:rsidRPr="00D1235E">
        <w:rPr>
          <w:rFonts w:ascii="Times New Roman" w:eastAsia="Times New Roman" w:hAnsi="Times New Roman" w:cs="Times New Roman"/>
          <w:sz w:val="24"/>
          <w:szCs w:val="24"/>
          <w:lang w:eastAsia="pl-PL"/>
        </w:rPr>
        <w:br/>
        <w:t xml:space="preserve">Ogłoszenie nr 506540-N-2019 z dnia 2019-01-23 r. </w:t>
      </w:r>
    </w:p>
    <w:p w:rsidR="00D1235E" w:rsidRPr="00D1235E" w:rsidRDefault="00D1235E" w:rsidP="00D1235E">
      <w:pPr>
        <w:spacing w:after="0" w:line="450" w:lineRule="atLeast"/>
        <w:jc w:val="center"/>
        <w:rPr>
          <w:rFonts w:ascii="Times New Roman" w:eastAsia="Times New Roman" w:hAnsi="Times New Roman" w:cs="Times New Roman"/>
          <w:b/>
          <w:bCs/>
          <w:sz w:val="27"/>
          <w:szCs w:val="27"/>
          <w:lang w:eastAsia="pl-PL"/>
        </w:rPr>
      </w:pPr>
      <w:r w:rsidRPr="00D1235E">
        <w:rPr>
          <w:rFonts w:ascii="Times New Roman" w:eastAsia="Times New Roman" w:hAnsi="Times New Roman" w:cs="Times New Roman"/>
          <w:b/>
          <w:bCs/>
          <w:sz w:val="27"/>
          <w:szCs w:val="27"/>
          <w:lang w:eastAsia="pl-PL"/>
        </w:rPr>
        <w:t>Zarząd Dróg Powiatowych w Ożarowie Mazowieckim: Budowa chodnika wzdłuż ul. Świerkowej od drogi krajowej nr 92 w kierunku Piotrkówka , gm. Ożarów Mazowiecki” – odcinek ok.650 m</w:t>
      </w:r>
      <w:r w:rsidRPr="00D1235E">
        <w:rPr>
          <w:rFonts w:ascii="Times New Roman" w:eastAsia="Times New Roman" w:hAnsi="Times New Roman" w:cs="Times New Roman"/>
          <w:b/>
          <w:bCs/>
          <w:sz w:val="27"/>
          <w:szCs w:val="27"/>
          <w:lang w:eastAsia="pl-PL"/>
        </w:rPr>
        <w:br/>
        <w:t xml:space="preserve">OGŁOSZENIE O ZAMÓWIENIU - Roboty budowlane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Zamieszczanie ogłoszenia:</w:t>
      </w:r>
      <w:r w:rsidRPr="00D1235E">
        <w:rPr>
          <w:rFonts w:ascii="Times New Roman" w:eastAsia="Times New Roman" w:hAnsi="Times New Roman" w:cs="Times New Roman"/>
          <w:sz w:val="24"/>
          <w:szCs w:val="24"/>
          <w:lang w:eastAsia="pl-PL"/>
        </w:rPr>
        <w:t xml:space="preserve"> Zamieszczanie obowiązkowe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Ogłoszenie dotyczy:</w:t>
      </w:r>
      <w:r w:rsidRPr="00D1235E">
        <w:rPr>
          <w:rFonts w:ascii="Times New Roman" w:eastAsia="Times New Roman" w:hAnsi="Times New Roman" w:cs="Times New Roman"/>
          <w:sz w:val="24"/>
          <w:szCs w:val="24"/>
          <w:lang w:eastAsia="pl-PL"/>
        </w:rPr>
        <w:t xml:space="preserve"> Zamówienia publicznego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Nie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Nazwa projektu lub programu</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Nie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D1235E">
        <w:rPr>
          <w:rFonts w:ascii="Times New Roman" w:eastAsia="Times New Roman" w:hAnsi="Times New Roman" w:cs="Times New Roman"/>
          <w:sz w:val="24"/>
          <w:szCs w:val="24"/>
          <w:lang w:eastAsia="pl-PL"/>
        </w:rPr>
        <w:t>Pzp</w:t>
      </w:r>
      <w:proofErr w:type="spellEnd"/>
      <w:r w:rsidRPr="00D1235E">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D1235E">
        <w:rPr>
          <w:rFonts w:ascii="Times New Roman" w:eastAsia="Times New Roman" w:hAnsi="Times New Roman" w:cs="Times New Roman"/>
          <w:sz w:val="24"/>
          <w:szCs w:val="24"/>
          <w:lang w:eastAsia="pl-PL"/>
        </w:rPr>
        <w:br/>
      </w:r>
    </w:p>
    <w:p w:rsidR="00D1235E" w:rsidRPr="00D1235E" w:rsidRDefault="00D1235E" w:rsidP="00D1235E">
      <w:pPr>
        <w:spacing w:after="0" w:line="450" w:lineRule="atLeast"/>
        <w:rPr>
          <w:rFonts w:ascii="Times New Roman" w:eastAsia="Times New Roman" w:hAnsi="Times New Roman" w:cs="Times New Roman"/>
          <w:b/>
          <w:bCs/>
          <w:sz w:val="27"/>
          <w:szCs w:val="27"/>
          <w:lang w:eastAsia="pl-PL"/>
        </w:rPr>
      </w:pPr>
      <w:r w:rsidRPr="00D1235E">
        <w:rPr>
          <w:rFonts w:ascii="Times New Roman" w:eastAsia="Times New Roman" w:hAnsi="Times New Roman" w:cs="Times New Roman"/>
          <w:b/>
          <w:bCs/>
          <w:sz w:val="27"/>
          <w:szCs w:val="27"/>
          <w:u w:val="single"/>
          <w:lang w:eastAsia="pl-PL"/>
        </w:rPr>
        <w:t>SEKCJA I: ZAMAWIAJĄCY</w:t>
      </w:r>
      <w:r w:rsidRPr="00D1235E">
        <w:rPr>
          <w:rFonts w:ascii="Times New Roman" w:eastAsia="Times New Roman" w:hAnsi="Times New Roman" w:cs="Times New Roman"/>
          <w:b/>
          <w:bCs/>
          <w:sz w:val="27"/>
          <w:szCs w:val="27"/>
          <w:lang w:eastAsia="pl-PL"/>
        </w:rPr>
        <w:t xml:space="preserv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 xml:space="preserve">Postępowanie przeprowadza centralny zamawiający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Nie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Nie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lastRenderedPageBreak/>
        <w:t>Informacje na temat podmiotu któremu zamawiający powierzył/powierzyli prowadzenie postępowania:</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Postępowanie jest przeprowadzane wspólnie przez zamawiających</w:t>
      </w:r>
      <w:r w:rsidRPr="00D1235E">
        <w:rPr>
          <w:rFonts w:ascii="Times New Roman" w:eastAsia="Times New Roman" w:hAnsi="Times New Roman" w:cs="Times New Roman"/>
          <w:sz w:val="24"/>
          <w:szCs w:val="24"/>
          <w:lang w:eastAsia="pl-PL"/>
        </w:rPr>
        <w:t xml:space="preserv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Nie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Nie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Informacje dodatkowe:</w:t>
      </w:r>
      <w:r w:rsidRPr="00D1235E">
        <w:rPr>
          <w:rFonts w:ascii="Times New Roman" w:eastAsia="Times New Roman" w:hAnsi="Times New Roman" w:cs="Times New Roman"/>
          <w:sz w:val="24"/>
          <w:szCs w:val="24"/>
          <w:lang w:eastAsia="pl-PL"/>
        </w:rPr>
        <w:t xml:space="preserv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 xml:space="preserve">I. 1) NAZWA I ADRES: </w:t>
      </w:r>
      <w:r w:rsidRPr="00D1235E">
        <w:rPr>
          <w:rFonts w:ascii="Times New Roman" w:eastAsia="Times New Roman" w:hAnsi="Times New Roman" w:cs="Times New Roman"/>
          <w:sz w:val="24"/>
          <w:szCs w:val="24"/>
          <w:lang w:eastAsia="pl-PL"/>
        </w:rPr>
        <w:t xml:space="preserve">Zarząd Dróg Powiatowych w Ożarowie Mazowieckim, krajowy numer identyfikacyjny 1490097400000, ul. ul. Poznańska  300 , 05850   Ożarów Mazowiecki, woj. mazowieckie, państwo Polska, tel. 227 221 380, e-mail sekretariat@zdp.pwz.pl, faks 227 221 380. </w:t>
      </w:r>
      <w:r w:rsidRPr="00D1235E">
        <w:rPr>
          <w:rFonts w:ascii="Times New Roman" w:eastAsia="Times New Roman" w:hAnsi="Times New Roman" w:cs="Times New Roman"/>
          <w:sz w:val="24"/>
          <w:szCs w:val="24"/>
          <w:lang w:eastAsia="pl-PL"/>
        </w:rPr>
        <w:br/>
        <w:t xml:space="preserve">Adres strony internetowej (URL): www.zdp.pwz.pl </w:t>
      </w:r>
      <w:r w:rsidRPr="00D1235E">
        <w:rPr>
          <w:rFonts w:ascii="Times New Roman" w:eastAsia="Times New Roman" w:hAnsi="Times New Roman" w:cs="Times New Roman"/>
          <w:sz w:val="24"/>
          <w:szCs w:val="24"/>
          <w:lang w:eastAsia="pl-PL"/>
        </w:rPr>
        <w:br/>
        <w:t xml:space="preserve">Adres profilu nabywcy: </w:t>
      </w:r>
      <w:r w:rsidRPr="00D1235E">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 xml:space="preserve">I. 2) RODZAJ ZAMAWIAJĄCEGO: </w:t>
      </w:r>
      <w:r w:rsidRPr="00D1235E">
        <w:rPr>
          <w:rFonts w:ascii="Times New Roman" w:eastAsia="Times New Roman" w:hAnsi="Times New Roman" w:cs="Times New Roman"/>
          <w:sz w:val="24"/>
          <w:szCs w:val="24"/>
          <w:lang w:eastAsia="pl-PL"/>
        </w:rPr>
        <w:t xml:space="preserve">Administracja samorządowa </w:t>
      </w:r>
      <w:r w:rsidRPr="00D1235E">
        <w:rPr>
          <w:rFonts w:ascii="Times New Roman" w:eastAsia="Times New Roman" w:hAnsi="Times New Roman" w:cs="Times New Roman"/>
          <w:sz w:val="24"/>
          <w:szCs w:val="24"/>
          <w:lang w:eastAsia="pl-PL"/>
        </w:rPr>
        <w:br/>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 xml:space="preserve">I.3) WSPÓLNE UDZIELANIE ZAMÓWIENIA </w:t>
      </w:r>
      <w:r w:rsidRPr="00D1235E">
        <w:rPr>
          <w:rFonts w:ascii="Times New Roman" w:eastAsia="Times New Roman" w:hAnsi="Times New Roman" w:cs="Times New Roman"/>
          <w:b/>
          <w:bCs/>
          <w:i/>
          <w:iCs/>
          <w:sz w:val="24"/>
          <w:szCs w:val="24"/>
          <w:lang w:eastAsia="pl-PL"/>
        </w:rPr>
        <w:t>(jeżeli dotyczy)</w:t>
      </w:r>
      <w:r w:rsidRPr="00D1235E">
        <w:rPr>
          <w:rFonts w:ascii="Times New Roman" w:eastAsia="Times New Roman" w:hAnsi="Times New Roman" w:cs="Times New Roman"/>
          <w:b/>
          <w:bCs/>
          <w:sz w:val="24"/>
          <w:szCs w:val="24"/>
          <w:lang w:eastAsia="pl-PL"/>
        </w:rPr>
        <w:t xml:space="preserv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w:t>
      </w:r>
      <w:r w:rsidRPr="00D1235E">
        <w:rPr>
          <w:rFonts w:ascii="Times New Roman" w:eastAsia="Times New Roman" w:hAnsi="Times New Roman" w:cs="Times New Roman"/>
          <w:sz w:val="24"/>
          <w:szCs w:val="24"/>
          <w:lang w:eastAsia="pl-PL"/>
        </w:rPr>
        <w:lastRenderedPageBreak/>
        <w:t xml:space="preserve">przeprowadzenie postępowania odpowiadają pozostali zamawiający, czy zamówienie będzie udzielane przez każdego z zamawiających indywidualnie, czy zamówienie zostanie udzielone w imieniu i na rzecz pozostałych zamawiających): </w:t>
      </w:r>
      <w:r w:rsidRPr="00D1235E">
        <w:rPr>
          <w:rFonts w:ascii="Times New Roman" w:eastAsia="Times New Roman" w:hAnsi="Times New Roman" w:cs="Times New Roman"/>
          <w:sz w:val="24"/>
          <w:szCs w:val="24"/>
          <w:lang w:eastAsia="pl-PL"/>
        </w:rPr>
        <w:br/>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 xml:space="preserve">I.4) KOMUNIKACJA: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D1235E">
        <w:rPr>
          <w:rFonts w:ascii="Times New Roman" w:eastAsia="Times New Roman" w:hAnsi="Times New Roman" w:cs="Times New Roman"/>
          <w:sz w:val="24"/>
          <w:szCs w:val="24"/>
          <w:lang w:eastAsia="pl-PL"/>
        </w:rPr>
        <w:t xml:space="preserv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Nie </w:t>
      </w:r>
      <w:r w:rsidRPr="00D1235E">
        <w:rPr>
          <w:rFonts w:ascii="Times New Roman" w:eastAsia="Times New Roman" w:hAnsi="Times New Roman" w:cs="Times New Roman"/>
          <w:sz w:val="24"/>
          <w:szCs w:val="24"/>
          <w:lang w:eastAsia="pl-PL"/>
        </w:rPr>
        <w:br/>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Tak </w:t>
      </w:r>
      <w:r w:rsidRPr="00D1235E">
        <w:rPr>
          <w:rFonts w:ascii="Times New Roman" w:eastAsia="Times New Roman" w:hAnsi="Times New Roman" w:cs="Times New Roman"/>
          <w:sz w:val="24"/>
          <w:szCs w:val="24"/>
          <w:lang w:eastAsia="pl-PL"/>
        </w:rPr>
        <w:br/>
        <w:t xml:space="preserve">www.zdp.pwz.pl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Nie </w:t>
      </w:r>
      <w:r w:rsidRPr="00D1235E">
        <w:rPr>
          <w:rFonts w:ascii="Times New Roman" w:eastAsia="Times New Roman" w:hAnsi="Times New Roman" w:cs="Times New Roman"/>
          <w:sz w:val="24"/>
          <w:szCs w:val="24"/>
          <w:lang w:eastAsia="pl-PL"/>
        </w:rPr>
        <w:br/>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Oferty lub wnioski o dopuszczenie do udziału w postępowaniu należy przesyłać:</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Elektronicznie</w:t>
      </w:r>
      <w:r w:rsidRPr="00D1235E">
        <w:rPr>
          <w:rFonts w:ascii="Times New Roman" w:eastAsia="Times New Roman" w:hAnsi="Times New Roman" w:cs="Times New Roman"/>
          <w:sz w:val="24"/>
          <w:szCs w:val="24"/>
          <w:lang w:eastAsia="pl-PL"/>
        </w:rPr>
        <w:t xml:space="preserv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Nie </w:t>
      </w:r>
      <w:r w:rsidRPr="00D1235E">
        <w:rPr>
          <w:rFonts w:ascii="Times New Roman" w:eastAsia="Times New Roman" w:hAnsi="Times New Roman" w:cs="Times New Roman"/>
          <w:sz w:val="24"/>
          <w:szCs w:val="24"/>
          <w:lang w:eastAsia="pl-PL"/>
        </w:rPr>
        <w:br/>
        <w:t xml:space="preserve">adres </w:t>
      </w:r>
      <w:r w:rsidRPr="00D1235E">
        <w:rPr>
          <w:rFonts w:ascii="Times New Roman" w:eastAsia="Times New Roman" w:hAnsi="Times New Roman" w:cs="Times New Roman"/>
          <w:sz w:val="24"/>
          <w:szCs w:val="24"/>
          <w:lang w:eastAsia="pl-PL"/>
        </w:rPr>
        <w:br/>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t xml:space="preserve">Nie </w:t>
      </w:r>
      <w:r w:rsidRPr="00D1235E">
        <w:rPr>
          <w:rFonts w:ascii="Times New Roman" w:eastAsia="Times New Roman" w:hAnsi="Times New Roman" w:cs="Times New Roman"/>
          <w:sz w:val="24"/>
          <w:szCs w:val="24"/>
          <w:lang w:eastAsia="pl-PL"/>
        </w:rPr>
        <w:br/>
        <w:t xml:space="preserve">Inny sposób: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lastRenderedPageBreak/>
        <w:t>Wymagane jest przesłanie ofert lub wniosków o dopuszczenie do udziału w postępowaniu w inny sposób:</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t xml:space="preserve">Tak </w:t>
      </w:r>
      <w:r w:rsidRPr="00D1235E">
        <w:rPr>
          <w:rFonts w:ascii="Times New Roman" w:eastAsia="Times New Roman" w:hAnsi="Times New Roman" w:cs="Times New Roman"/>
          <w:sz w:val="24"/>
          <w:szCs w:val="24"/>
          <w:lang w:eastAsia="pl-PL"/>
        </w:rPr>
        <w:br/>
        <w:t xml:space="preserve">Inny sposób: </w:t>
      </w:r>
      <w:r w:rsidRPr="00D1235E">
        <w:rPr>
          <w:rFonts w:ascii="Times New Roman" w:eastAsia="Times New Roman" w:hAnsi="Times New Roman" w:cs="Times New Roman"/>
          <w:sz w:val="24"/>
          <w:szCs w:val="24"/>
          <w:lang w:eastAsia="pl-PL"/>
        </w:rPr>
        <w:br/>
        <w:t xml:space="preserve">w formie pisemnej osobiście, za pośrednictwem posłańca, za pośrednictwem operatora pocztowego w rozumieniu ustawy z dnia 23 listopada 2012r. – Prawo pocztowe (Dz. U. z 2012 r. poz. 1529 z </w:t>
      </w:r>
      <w:proofErr w:type="spellStart"/>
      <w:r w:rsidRPr="00D1235E">
        <w:rPr>
          <w:rFonts w:ascii="Times New Roman" w:eastAsia="Times New Roman" w:hAnsi="Times New Roman" w:cs="Times New Roman"/>
          <w:sz w:val="24"/>
          <w:szCs w:val="24"/>
          <w:lang w:eastAsia="pl-PL"/>
        </w:rPr>
        <w:t>późn</w:t>
      </w:r>
      <w:proofErr w:type="spellEnd"/>
      <w:r w:rsidRPr="00D1235E">
        <w:rPr>
          <w:rFonts w:ascii="Times New Roman" w:eastAsia="Times New Roman" w:hAnsi="Times New Roman" w:cs="Times New Roman"/>
          <w:sz w:val="24"/>
          <w:szCs w:val="24"/>
          <w:lang w:eastAsia="pl-PL"/>
        </w:rPr>
        <w:t xml:space="preserve">. zm.) lub skan pisma przekazują przy użyciu środków komunikacji elektronicznej (e-mail) w rozumieniu ustawy z dnia 18 lipca 2002 r. o świadczeniu usług drogą elektroniczną (Dz. U. z 2016 r. poz. 1030 z </w:t>
      </w:r>
      <w:proofErr w:type="spellStart"/>
      <w:r w:rsidRPr="00D1235E">
        <w:rPr>
          <w:rFonts w:ascii="Times New Roman" w:eastAsia="Times New Roman" w:hAnsi="Times New Roman" w:cs="Times New Roman"/>
          <w:sz w:val="24"/>
          <w:szCs w:val="24"/>
          <w:lang w:eastAsia="pl-PL"/>
        </w:rPr>
        <w:t>późn</w:t>
      </w:r>
      <w:proofErr w:type="spellEnd"/>
      <w:r w:rsidRPr="00D1235E">
        <w:rPr>
          <w:rFonts w:ascii="Times New Roman" w:eastAsia="Times New Roman" w:hAnsi="Times New Roman" w:cs="Times New Roman"/>
          <w:sz w:val="24"/>
          <w:szCs w:val="24"/>
          <w:lang w:eastAsia="pl-PL"/>
        </w:rPr>
        <w:t xml:space="preserve">. zm.) </w:t>
      </w:r>
      <w:r w:rsidRPr="00D1235E">
        <w:rPr>
          <w:rFonts w:ascii="Times New Roman" w:eastAsia="Times New Roman" w:hAnsi="Times New Roman" w:cs="Times New Roman"/>
          <w:sz w:val="24"/>
          <w:szCs w:val="24"/>
          <w:lang w:eastAsia="pl-PL"/>
        </w:rPr>
        <w:br/>
        <w:t xml:space="preserve">Adres: </w:t>
      </w:r>
      <w:r w:rsidRPr="00D1235E">
        <w:rPr>
          <w:rFonts w:ascii="Times New Roman" w:eastAsia="Times New Roman" w:hAnsi="Times New Roman" w:cs="Times New Roman"/>
          <w:sz w:val="24"/>
          <w:szCs w:val="24"/>
          <w:lang w:eastAsia="pl-PL"/>
        </w:rPr>
        <w:br/>
        <w:t xml:space="preserve">Zarząd Dróg Powiatowych w Ożarowie Mazowieckim ul. Poznańska 300 05 - 850 Ożarów Mazowiecki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D1235E">
        <w:rPr>
          <w:rFonts w:ascii="Times New Roman" w:eastAsia="Times New Roman" w:hAnsi="Times New Roman" w:cs="Times New Roman"/>
          <w:sz w:val="24"/>
          <w:szCs w:val="24"/>
          <w:lang w:eastAsia="pl-PL"/>
        </w:rPr>
        <w:t xml:space="preserv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Nie </w:t>
      </w:r>
      <w:r w:rsidRPr="00D1235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D1235E">
        <w:rPr>
          <w:rFonts w:ascii="Times New Roman" w:eastAsia="Times New Roman" w:hAnsi="Times New Roman" w:cs="Times New Roman"/>
          <w:sz w:val="24"/>
          <w:szCs w:val="24"/>
          <w:lang w:eastAsia="pl-PL"/>
        </w:rPr>
        <w:br/>
      </w:r>
    </w:p>
    <w:p w:rsidR="00D1235E" w:rsidRPr="00D1235E" w:rsidRDefault="00D1235E" w:rsidP="00D1235E">
      <w:pPr>
        <w:spacing w:after="0" w:line="450" w:lineRule="atLeast"/>
        <w:rPr>
          <w:rFonts w:ascii="Times New Roman" w:eastAsia="Times New Roman" w:hAnsi="Times New Roman" w:cs="Times New Roman"/>
          <w:b/>
          <w:bCs/>
          <w:sz w:val="27"/>
          <w:szCs w:val="27"/>
          <w:lang w:eastAsia="pl-PL"/>
        </w:rPr>
      </w:pPr>
      <w:r w:rsidRPr="00D1235E">
        <w:rPr>
          <w:rFonts w:ascii="Times New Roman" w:eastAsia="Times New Roman" w:hAnsi="Times New Roman" w:cs="Times New Roman"/>
          <w:b/>
          <w:bCs/>
          <w:sz w:val="27"/>
          <w:szCs w:val="27"/>
          <w:u w:val="single"/>
          <w:lang w:eastAsia="pl-PL"/>
        </w:rPr>
        <w:t xml:space="preserve">SEKCJA II: PRZEDMIOT ZAMÓWIENIA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II.1) Nazwa nadana zamówieniu przez zamawiającego: </w:t>
      </w:r>
      <w:r w:rsidRPr="00D1235E">
        <w:rPr>
          <w:rFonts w:ascii="Times New Roman" w:eastAsia="Times New Roman" w:hAnsi="Times New Roman" w:cs="Times New Roman"/>
          <w:sz w:val="24"/>
          <w:szCs w:val="24"/>
          <w:lang w:eastAsia="pl-PL"/>
        </w:rPr>
        <w:t xml:space="preserve">Budowa chodnika wzdłuż ul. Świerkowej od drogi krajowej nr 92 w kierunku Piotrkówka , gm. Ożarów Mazowiecki” – odcinek ok.650 m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Numer referencyjny: </w:t>
      </w:r>
      <w:r w:rsidRPr="00D1235E">
        <w:rPr>
          <w:rFonts w:ascii="Times New Roman" w:eastAsia="Times New Roman" w:hAnsi="Times New Roman" w:cs="Times New Roman"/>
          <w:sz w:val="24"/>
          <w:szCs w:val="24"/>
          <w:lang w:eastAsia="pl-PL"/>
        </w:rPr>
        <w:t xml:space="preserve">ZP-1/2019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D1235E" w:rsidRPr="00D1235E" w:rsidRDefault="00D1235E" w:rsidP="00D1235E">
      <w:pPr>
        <w:spacing w:after="0" w:line="450" w:lineRule="atLeast"/>
        <w:jc w:val="both"/>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Nie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II.2) Rodzaj zamówienia: </w:t>
      </w:r>
      <w:r w:rsidRPr="00D1235E">
        <w:rPr>
          <w:rFonts w:ascii="Times New Roman" w:eastAsia="Times New Roman" w:hAnsi="Times New Roman" w:cs="Times New Roman"/>
          <w:sz w:val="24"/>
          <w:szCs w:val="24"/>
          <w:lang w:eastAsia="pl-PL"/>
        </w:rPr>
        <w:t xml:space="preserve">Roboty budowlane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lastRenderedPageBreak/>
        <w:t>II.3) Informacja o możliwości składania ofert częściowych</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t xml:space="preserve">Zamówienie podzielone jest na części: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Nie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Oferty lub wnioski o dopuszczenie do udziału w postępowaniu można składać w odniesieniu do:</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II.4) Krótki opis przedmiotu zamówienia </w:t>
      </w:r>
      <w:r w:rsidRPr="00D1235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D1235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D1235E">
        <w:rPr>
          <w:rFonts w:ascii="Times New Roman" w:eastAsia="Times New Roman" w:hAnsi="Times New Roman" w:cs="Times New Roman"/>
          <w:sz w:val="24"/>
          <w:szCs w:val="24"/>
          <w:lang w:eastAsia="pl-PL"/>
        </w:rPr>
        <w:t xml:space="preserve">1. Budowa chodnika wzdłuż ul. Świerkowej od drogi krajowej nr 92 w kierunku Piotrkówka , gm. Ożarów Mazowiecki” – odcinek ok.650 m 1) Roboty przygotowawcze (roboty pomiarowe przy liniowych robotach ziemnych, wycinka drzew, karczowanie pni, krzaków i poszycia, </w:t>
      </w:r>
      <w:proofErr w:type="spellStart"/>
      <w:r w:rsidRPr="00D1235E">
        <w:rPr>
          <w:rFonts w:ascii="Times New Roman" w:eastAsia="Times New Roman" w:hAnsi="Times New Roman" w:cs="Times New Roman"/>
          <w:sz w:val="24"/>
          <w:szCs w:val="24"/>
          <w:lang w:eastAsia="pl-PL"/>
        </w:rPr>
        <w:t>odhumusowanie</w:t>
      </w:r>
      <w:proofErr w:type="spellEnd"/>
      <w:r w:rsidRPr="00D1235E">
        <w:rPr>
          <w:rFonts w:ascii="Times New Roman" w:eastAsia="Times New Roman" w:hAnsi="Times New Roman" w:cs="Times New Roman"/>
          <w:sz w:val="24"/>
          <w:szCs w:val="24"/>
          <w:lang w:eastAsia="pl-PL"/>
        </w:rPr>
        <w:t xml:space="preserve">, roboty rozbiórkowe ogrodzeń, rozbiórka betonowych wlotów przepustów, przestawienie obelisku kamiennego z płytą pamiątkową, utylizacja materiałów z rozbiórki, demontaż oznakowania pionowego). 2) Roboty rozbiórkowe: - cięcie mechaniczne nawierzchni w ilości ok.520 m - rozbiórka krawężników i obrzeży bet. Ilości ok. 84 m - rozbiórka nawierzchni z płyt 50x50x7 cm o pow. ok. 34 m2 - rozbiórka nawierzchni z kostki betonowej o pow. ok. 62 m2 - rozbiórka nawierzchni bitumicznej o pow. ok 45 m2 - rozbiórka podbudów z kruszywa gr. 15 cm o pow. ok. 126 m2 3) Roboty ziemne: - wykopy jamiste, przekopy na odkład w ilości ok. 341 m3 - nasyp pod chodnikiem w ilości ok. 489 m3 4) Roboty budowlane w zakresie rurociągów burzowych – rozebranie ok. 4 m części przelotowej przepustu o średnicy 80 cm, do ponownego wbudowanie w ściance czołowej, ułożenie geowłókniny separacyjnej w ilości ok. </w:t>
      </w:r>
      <w:r w:rsidRPr="00D1235E">
        <w:rPr>
          <w:rFonts w:ascii="Times New Roman" w:eastAsia="Times New Roman" w:hAnsi="Times New Roman" w:cs="Times New Roman"/>
          <w:sz w:val="24"/>
          <w:szCs w:val="24"/>
          <w:lang w:eastAsia="pl-PL"/>
        </w:rPr>
        <w:lastRenderedPageBreak/>
        <w:t xml:space="preserve">1008 m2, montaż studni z kręgów betonowych o średnicy 1200 mm, montaż kanałów drenażowych z rur PVC DN 110 i DN 200 o długości łącznej ok. 294 m wraz z wykonaniem podsypki i </w:t>
      </w:r>
      <w:proofErr w:type="spellStart"/>
      <w:r w:rsidRPr="00D1235E">
        <w:rPr>
          <w:rFonts w:ascii="Times New Roman" w:eastAsia="Times New Roman" w:hAnsi="Times New Roman" w:cs="Times New Roman"/>
          <w:sz w:val="24"/>
          <w:szCs w:val="24"/>
          <w:lang w:eastAsia="pl-PL"/>
        </w:rPr>
        <w:t>obsypki</w:t>
      </w:r>
      <w:proofErr w:type="spellEnd"/>
      <w:r w:rsidRPr="00D1235E">
        <w:rPr>
          <w:rFonts w:ascii="Times New Roman" w:eastAsia="Times New Roman" w:hAnsi="Times New Roman" w:cs="Times New Roman"/>
          <w:sz w:val="24"/>
          <w:szCs w:val="24"/>
          <w:lang w:eastAsia="pl-PL"/>
        </w:rPr>
        <w:t xml:space="preserve"> materiałów sypkich w ilości ok. 227 m3, montaż ścianki czołowej na przepuście średnicy 80 cm, wykonanie umocnienia skarp i dna rowu w rejonie wylotu do starorzecza Kanału Ożarowskiego płytami betonowymi 50x50x7 cm w ilości ok. 26 m2 5) Regulacja studzienek i zaworów, wymiana hydrantów ze zmianą lokalizacji 6) Demontaż odpowietrznika kanalizacji san + montaż </w:t>
      </w:r>
      <w:proofErr w:type="spellStart"/>
      <w:r w:rsidRPr="00D1235E">
        <w:rPr>
          <w:rFonts w:ascii="Times New Roman" w:eastAsia="Times New Roman" w:hAnsi="Times New Roman" w:cs="Times New Roman"/>
          <w:sz w:val="24"/>
          <w:szCs w:val="24"/>
          <w:lang w:eastAsia="pl-PL"/>
        </w:rPr>
        <w:t>odpowietrzeń</w:t>
      </w:r>
      <w:proofErr w:type="spellEnd"/>
      <w:r w:rsidRPr="00D1235E">
        <w:rPr>
          <w:rFonts w:ascii="Times New Roman" w:eastAsia="Times New Roman" w:hAnsi="Times New Roman" w:cs="Times New Roman"/>
          <w:sz w:val="24"/>
          <w:szCs w:val="24"/>
          <w:lang w:eastAsia="pl-PL"/>
        </w:rPr>
        <w:t xml:space="preserve"> rurociągów 7) Profilowanie i zagęszczanie podłoża pod warstwy konstrukcyjne nawierzchni chodnika i zjazdów o powierzchni ok. 1562 m2 8) Ustawienie krawężników betonowych o wymiarach 15x30 cm i 20x30 cm na ławie z oporem z betonu C12/15 w ilości ok. 148 m 9) Ustawienie obrzeży betonowych 30x8 cm na ławie z betonu C12/15 w ilości ok. 1145 m 10) Warstwa podbudowy: - warstwa piasku gr. 20 cm – w ilości 302 m3 - warstwa piasku </w:t>
      </w:r>
      <w:proofErr w:type="spellStart"/>
      <w:r w:rsidRPr="00D1235E">
        <w:rPr>
          <w:rFonts w:ascii="Times New Roman" w:eastAsia="Times New Roman" w:hAnsi="Times New Roman" w:cs="Times New Roman"/>
          <w:sz w:val="24"/>
          <w:szCs w:val="24"/>
          <w:lang w:eastAsia="pl-PL"/>
        </w:rPr>
        <w:t>stab</w:t>
      </w:r>
      <w:proofErr w:type="spellEnd"/>
      <w:r w:rsidRPr="00D1235E">
        <w:rPr>
          <w:rFonts w:ascii="Times New Roman" w:eastAsia="Times New Roman" w:hAnsi="Times New Roman" w:cs="Times New Roman"/>
          <w:sz w:val="24"/>
          <w:szCs w:val="24"/>
          <w:lang w:eastAsia="pl-PL"/>
        </w:rPr>
        <w:t xml:space="preserve">. </w:t>
      </w:r>
      <w:proofErr w:type="spellStart"/>
      <w:r w:rsidRPr="00D1235E">
        <w:rPr>
          <w:rFonts w:ascii="Times New Roman" w:eastAsia="Times New Roman" w:hAnsi="Times New Roman" w:cs="Times New Roman"/>
          <w:sz w:val="24"/>
          <w:szCs w:val="24"/>
          <w:lang w:eastAsia="pl-PL"/>
        </w:rPr>
        <w:t>cem</w:t>
      </w:r>
      <w:proofErr w:type="spellEnd"/>
      <w:r w:rsidRPr="00D1235E">
        <w:rPr>
          <w:rFonts w:ascii="Times New Roman" w:eastAsia="Times New Roman" w:hAnsi="Times New Roman" w:cs="Times New Roman"/>
          <w:sz w:val="24"/>
          <w:szCs w:val="24"/>
          <w:lang w:eastAsia="pl-PL"/>
        </w:rPr>
        <w:t xml:space="preserve"> gr. 15 cm – 160 m3 - warstwa kruszywa łamanego gr. 20 cm – 23 m3 11) Chodniki z kostki betonowej szarej gr. 6 cm o pow. ok. 1480m2 12) Chodniki z płyt betonowych 35x35x5 cm z wypustkami o pow. ok. 11,76 m2 13) Zjazdy z kostki betonowej kolorowej gr. 8 cm o pow. ok. 82m2 14) Zjazdy z kostki betonowej gr. 8 cm do regulacji o pow. ok. 63m2 15) Nawierzchnia bitumiczna: - podbudowa AC 22P gr.8 cm o pow. ok. 30 m2 - wiążąca AC 16 W gr. 8 cm o pow. ok.45 m2 - ułożenie </w:t>
      </w:r>
      <w:proofErr w:type="spellStart"/>
      <w:r w:rsidRPr="00D1235E">
        <w:rPr>
          <w:rFonts w:ascii="Times New Roman" w:eastAsia="Times New Roman" w:hAnsi="Times New Roman" w:cs="Times New Roman"/>
          <w:sz w:val="24"/>
          <w:szCs w:val="24"/>
          <w:lang w:eastAsia="pl-PL"/>
        </w:rPr>
        <w:t>geosiatki</w:t>
      </w:r>
      <w:proofErr w:type="spellEnd"/>
      <w:r w:rsidRPr="00D1235E">
        <w:rPr>
          <w:rFonts w:ascii="Times New Roman" w:eastAsia="Times New Roman" w:hAnsi="Times New Roman" w:cs="Times New Roman"/>
          <w:sz w:val="24"/>
          <w:szCs w:val="24"/>
          <w:lang w:eastAsia="pl-PL"/>
        </w:rPr>
        <w:t xml:space="preserve"> igłowanej o pow. ok. 45 m2 - ścieralna AC 11 S gr. 5 cm o pow. ok. 45 m2 - wypełnienie szczelin bit. masą zalewową – 26 m 16) Roboty związane z instalowaniem urządzeń oświetlenia drogowego (demontaż i montaż słupów oświetleniowych, przewierty mechaniczne, układanie kabli, montaż przewodów i wysięgników oświetleniowych, zasypka kabli w rowach wykonanych mechanicznie) 17) Oznakowanie pionowe i poziome (ustawienie słupów znaków – 21 szt. montaż znaków – 30 szt. ustawienie poręczy ochronnych dla pieszych – 10 m, malowanie oznakowania poziomego – 26 szt. znaków P-14) 18) Rekultywacja terenu na pow. ok. 1798 m2 (oczyszczenie terenu z gruzu, plantowanie, humusowanie, wykonanie trawników dywanowych) 19) Obsługa geodezyjna w tym inwentaryzacja geodezyjna powykonawcza.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II.5) Główny kod CPV: </w:t>
      </w:r>
      <w:r w:rsidRPr="00D1235E">
        <w:rPr>
          <w:rFonts w:ascii="Times New Roman" w:eastAsia="Times New Roman" w:hAnsi="Times New Roman" w:cs="Times New Roman"/>
          <w:sz w:val="24"/>
          <w:szCs w:val="24"/>
          <w:lang w:eastAsia="pl-PL"/>
        </w:rPr>
        <w:t xml:space="preserve">45233120-6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Dodatkowe kody CPV:</w:t>
      </w:r>
      <w:r w:rsidRPr="00D1235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D1235E" w:rsidRPr="00D1235E" w:rsidTr="00D1235E">
        <w:tc>
          <w:tcPr>
            <w:tcW w:w="0" w:type="auto"/>
            <w:tcBorders>
              <w:top w:val="single" w:sz="6" w:space="0" w:color="000000"/>
              <w:left w:val="single" w:sz="6" w:space="0" w:color="000000"/>
              <w:bottom w:val="single" w:sz="6" w:space="0" w:color="000000"/>
              <w:right w:val="single" w:sz="6" w:space="0" w:color="000000"/>
            </w:tcBorders>
            <w:vAlign w:val="center"/>
            <w:hideMark/>
          </w:tcPr>
          <w:p w:rsidR="00D1235E" w:rsidRPr="00D1235E" w:rsidRDefault="00D1235E" w:rsidP="00D1235E">
            <w:pPr>
              <w:spacing w:after="0" w:line="240" w:lineRule="auto"/>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Kod CPV</w:t>
            </w:r>
          </w:p>
        </w:tc>
      </w:tr>
      <w:tr w:rsidR="00D1235E" w:rsidRPr="00D1235E" w:rsidTr="00D1235E">
        <w:tc>
          <w:tcPr>
            <w:tcW w:w="0" w:type="auto"/>
            <w:tcBorders>
              <w:top w:val="single" w:sz="6" w:space="0" w:color="000000"/>
              <w:left w:val="single" w:sz="6" w:space="0" w:color="000000"/>
              <w:bottom w:val="single" w:sz="6" w:space="0" w:color="000000"/>
              <w:right w:val="single" w:sz="6" w:space="0" w:color="000000"/>
            </w:tcBorders>
            <w:vAlign w:val="center"/>
            <w:hideMark/>
          </w:tcPr>
          <w:p w:rsidR="00D1235E" w:rsidRPr="00D1235E" w:rsidRDefault="00D1235E" w:rsidP="00D1235E">
            <w:pPr>
              <w:spacing w:after="0" w:line="240" w:lineRule="auto"/>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lastRenderedPageBreak/>
              <w:t>45233140-2</w:t>
            </w:r>
          </w:p>
        </w:tc>
      </w:tr>
      <w:tr w:rsidR="00D1235E" w:rsidRPr="00D1235E" w:rsidTr="00D1235E">
        <w:tc>
          <w:tcPr>
            <w:tcW w:w="0" w:type="auto"/>
            <w:tcBorders>
              <w:top w:val="single" w:sz="6" w:space="0" w:color="000000"/>
              <w:left w:val="single" w:sz="6" w:space="0" w:color="000000"/>
              <w:bottom w:val="single" w:sz="6" w:space="0" w:color="000000"/>
              <w:right w:val="single" w:sz="6" w:space="0" w:color="000000"/>
            </w:tcBorders>
            <w:vAlign w:val="center"/>
            <w:hideMark/>
          </w:tcPr>
          <w:p w:rsidR="00D1235E" w:rsidRPr="00D1235E" w:rsidRDefault="00D1235E" w:rsidP="00D1235E">
            <w:pPr>
              <w:spacing w:after="0" w:line="240" w:lineRule="auto"/>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45232452-5</w:t>
            </w:r>
          </w:p>
        </w:tc>
      </w:tr>
      <w:tr w:rsidR="00D1235E" w:rsidRPr="00D1235E" w:rsidTr="00D1235E">
        <w:tc>
          <w:tcPr>
            <w:tcW w:w="0" w:type="auto"/>
            <w:tcBorders>
              <w:top w:val="single" w:sz="6" w:space="0" w:color="000000"/>
              <w:left w:val="single" w:sz="6" w:space="0" w:color="000000"/>
              <w:bottom w:val="single" w:sz="6" w:space="0" w:color="000000"/>
              <w:right w:val="single" w:sz="6" w:space="0" w:color="000000"/>
            </w:tcBorders>
            <w:vAlign w:val="center"/>
            <w:hideMark/>
          </w:tcPr>
          <w:p w:rsidR="00D1235E" w:rsidRPr="00D1235E" w:rsidRDefault="00D1235E" w:rsidP="00D1235E">
            <w:pPr>
              <w:spacing w:after="0" w:line="240" w:lineRule="auto"/>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45233222-1</w:t>
            </w:r>
          </w:p>
        </w:tc>
      </w:tr>
      <w:tr w:rsidR="00D1235E" w:rsidRPr="00D1235E" w:rsidTr="00D1235E">
        <w:tc>
          <w:tcPr>
            <w:tcW w:w="0" w:type="auto"/>
            <w:tcBorders>
              <w:top w:val="single" w:sz="6" w:space="0" w:color="000000"/>
              <w:left w:val="single" w:sz="6" w:space="0" w:color="000000"/>
              <w:bottom w:val="single" w:sz="6" w:space="0" w:color="000000"/>
              <w:right w:val="single" w:sz="6" w:space="0" w:color="000000"/>
            </w:tcBorders>
            <w:vAlign w:val="center"/>
            <w:hideMark/>
          </w:tcPr>
          <w:p w:rsidR="00D1235E" w:rsidRPr="00D1235E" w:rsidRDefault="00D1235E" w:rsidP="00D1235E">
            <w:pPr>
              <w:spacing w:after="0" w:line="240" w:lineRule="auto"/>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45316110-9</w:t>
            </w:r>
          </w:p>
        </w:tc>
      </w:tr>
    </w:tbl>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II.6) Całkowita wartość zamówienia </w:t>
      </w:r>
      <w:r w:rsidRPr="00D1235E">
        <w:rPr>
          <w:rFonts w:ascii="Times New Roman" w:eastAsia="Times New Roman" w:hAnsi="Times New Roman" w:cs="Times New Roman"/>
          <w:i/>
          <w:iCs/>
          <w:sz w:val="24"/>
          <w:szCs w:val="24"/>
          <w:lang w:eastAsia="pl-PL"/>
        </w:rPr>
        <w:t>(jeżeli zamawiający podaje informacje o wartości zamówienia)</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t xml:space="preserve">Wartość bez VAT: </w:t>
      </w:r>
      <w:r w:rsidRPr="00D1235E">
        <w:rPr>
          <w:rFonts w:ascii="Times New Roman" w:eastAsia="Times New Roman" w:hAnsi="Times New Roman" w:cs="Times New Roman"/>
          <w:sz w:val="24"/>
          <w:szCs w:val="24"/>
          <w:lang w:eastAsia="pl-PL"/>
        </w:rPr>
        <w:br/>
        <w:t xml:space="preserve">Waluta: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D1235E">
        <w:rPr>
          <w:rFonts w:ascii="Times New Roman" w:eastAsia="Times New Roman" w:hAnsi="Times New Roman" w:cs="Times New Roman"/>
          <w:sz w:val="24"/>
          <w:szCs w:val="24"/>
          <w:lang w:eastAsia="pl-PL"/>
        </w:rPr>
        <w:t xml:space="preserv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D1235E">
        <w:rPr>
          <w:rFonts w:ascii="Times New Roman" w:eastAsia="Times New Roman" w:hAnsi="Times New Roman" w:cs="Times New Roman"/>
          <w:b/>
          <w:bCs/>
          <w:sz w:val="24"/>
          <w:szCs w:val="24"/>
          <w:lang w:eastAsia="pl-PL"/>
        </w:rPr>
        <w:t>Pzp</w:t>
      </w:r>
      <w:proofErr w:type="spellEnd"/>
      <w:r w:rsidRPr="00D1235E">
        <w:rPr>
          <w:rFonts w:ascii="Times New Roman" w:eastAsia="Times New Roman" w:hAnsi="Times New Roman" w:cs="Times New Roman"/>
          <w:b/>
          <w:bCs/>
          <w:sz w:val="24"/>
          <w:szCs w:val="24"/>
          <w:lang w:eastAsia="pl-PL"/>
        </w:rPr>
        <w:t xml:space="preserve">: </w:t>
      </w:r>
      <w:r w:rsidRPr="00D1235E">
        <w:rPr>
          <w:rFonts w:ascii="Times New Roman" w:eastAsia="Times New Roman" w:hAnsi="Times New Roman" w:cs="Times New Roman"/>
          <w:sz w:val="24"/>
          <w:szCs w:val="24"/>
          <w:lang w:eastAsia="pl-PL"/>
        </w:rPr>
        <w:t xml:space="preserve">Nie </w:t>
      </w:r>
      <w:r w:rsidRPr="00D1235E">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D1235E">
        <w:rPr>
          <w:rFonts w:ascii="Times New Roman" w:eastAsia="Times New Roman" w:hAnsi="Times New Roman" w:cs="Times New Roman"/>
          <w:sz w:val="24"/>
          <w:szCs w:val="24"/>
          <w:lang w:eastAsia="pl-PL"/>
        </w:rPr>
        <w:t>Pzp</w:t>
      </w:r>
      <w:proofErr w:type="spellEnd"/>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t>miesiącach:   </w:t>
      </w:r>
      <w:r w:rsidRPr="00D1235E">
        <w:rPr>
          <w:rFonts w:ascii="Times New Roman" w:eastAsia="Times New Roman" w:hAnsi="Times New Roman" w:cs="Times New Roman"/>
          <w:i/>
          <w:iCs/>
          <w:sz w:val="24"/>
          <w:szCs w:val="24"/>
          <w:lang w:eastAsia="pl-PL"/>
        </w:rPr>
        <w:t xml:space="preserve"> lub </w:t>
      </w:r>
      <w:r w:rsidRPr="00D1235E">
        <w:rPr>
          <w:rFonts w:ascii="Times New Roman" w:eastAsia="Times New Roman" w:hAnsi="Times New Roman" w:cs="Times New Roman"/>
          <w:b/>
          <w:bCs/>
          <w:sz w:val="24"/>
          <w:szCs w:val="24"/>
          <w:lang w:eastAsia="pl-PL"/>
        </w:rPr>
        <w:t>dniach:</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i/>
          <w:iCs/>
          <w:sz w:val="24"/>
          <w:szCs w:val="24"/>
          <w:lang w:eastAsia="pl-PL"/>
        </w:rPr>
        <w:t>lub</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data rozpoczęcia: </w:t>
      </w:r>
      <w:r w:rsidRPr="00D1235E">
        <w:rPr>
          <w:rFonts w:ascii="Times New Roman" w:eastAsia="Times New Roman" w:hAnsi="Times New Roman" w:cs="Times New Roman"/>
          <w:sz w:val="24"/>
          <w:szCs w:val="24"/>
          <w:lang w:eastAsia="pl-PL"/>
        </w:rPr>
        <w:t> </w:t>
      </w:r>
      <w:r w:rsidRPr="00D1235E">
        <w:rPr>
          <w:rFonts w:ascii="Times New Roman" w:eastAsia="Times New Roman" w:hAnsi="Times New Roman" w:cs="Times New Roman"/>
          <w:i/>
          <w:iCs/>
          <w:sz w:val="24"/>
          <w:szCs w:val="24"/>
          <w:lang w:eastAsia="pl-PL"/>
        </w:rPr>
        <w:t xml:space="preserve"> lub </w:t>
      </w:r>
      <w:r w:rsidRPr="00D1235E">
        <w:rPr>
          <w:rFonts w:ascii="Times New Roman" w:eastAsia="Times New Roman" w:hAnsi="Times New Roman" w:cs="Times New Roman"/>
          <w:b/>
          <w:bCs/>
          <w:sz w:val="24"/>
          <w:szCs w:val="24"/>
          <w:lang w:eastAsia="pl-PL"/>
        </w:rPr>
        <w:t xml:space="preserve">zakończenia: </w:t>
      </w:r>
      <w:r w:rsidRPr="00D1235E">
        <w:rPr>
          <w:rFonts w:ascii="Times New Roman" w:eastAsia="Times New Roman" w:hAnsi="Times New Roman" w:cs="Times New Roman"/>
          <w:sz w:val="24"/>
          <w:szCs w:val="24"/>
          <w:lang w:eastAsia="pl-PL"/>
        </w:rPr>
        <w:t xml:space="preserve">2019-07-31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II.9) Informacje dodatkowe: </w:t>
      </w:r>
    </w:p>
    <w:p w:rsidR="00D1235E" w:rsidRPr="00D1235E" w:rsidRDefault="00D1235E" w:rsidP="00D1235E">
      <w:pPr>
        <w:spacing w:after="0" w:line="450" w:lineRule="atLeast"/>
        <w:rPr>
          <w:rFonts w:ascii="Times New Roman" w:eastAsia="Times New Roman" w:hAnsi="Times New Roman" w:cs="Times New Roman"/>
          <w:b/>
          <w:bCs/>
          <w:sz w:val="27"/>
          <w:szCs w:val="27"/>
          <w:lang w:eastAsia="pl-PL"/>
        </w:rPr>
      </w:pPr>
      <w:r w:rsidRPr="00D1235E">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 xml:space="preserve">III.1) WARUNKI UDZIAŁU W POSTĘPOWANIU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lastRenderedPageBreak/>
        <w:t xml:space="preserve">Określenie warunków: </w:t>
      </w:r>
      <w:r w:rsidRPr="00D1235E">
        <w:rPr>
          <w:rFonts w:ascii="Times New Roman" w:eastAsia="Times New Roman" w:hAnsi="Times New Roman" w:cs="Times New Roman"/>
          <w:sz w:val="24"/>
          <w:szCs w:val="24"/>
          <w:lang w:eastAsia="pl-PL"/>
        </w:rPr>
        <w:br/>
        <w:t xml:space="preserve">Informacje dodatkowe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III.1.2) Sytuacja finansowa lub ekonomiczna </w:t>
      </w:r>
      <w:r w:rsidRPr="00D1235E">
        <w:rPr>
          <w:rFonts w:ascii="Times New Roman" w:eastAsia="Times New Roman" w:hAnsi="Times New Roman" w:cs="Times New Roman"/>
          <w:sz w:val="24"/>
          <w:szCs w:val="24"/>
          <w:lang w:eastAsia="pl-PL"/>
        </w:rPr>
        <w:br/>
        <w:t xml:space="preserve">Określenie warunków: </w:t>
      </w:r>
      <w:r w:rsidRPr="00D1235E">
        <w:rPr>
          <w:rFonts w:ascii="Times New Roman" w:eastAsia="Times New Roman" w:hAnsi="Times New Roman" w:cs="Times New Roman"/>
          <w:sz w:val="24"/>
          <w:szCs w:val="24"/>
          <w:lang w:eastAsia="pl-PL"/>
        </w:rPr>
        <w:br/>
        <w:t xml:space="preserve">Informacje dodatkowe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III.1.3) Zdolność techniczna lub zawodowa </w:t>
      </w:r>
      <w:r w:rsidRPr="00D1235E">
        <w:rPr>
          <w:rFonts w:ascii="Times New Roman" w:eastAsia="Times New Roman" w:hAnsi="Times New Roman" w:cs="Times New Roman"/>
          <w:sz w:val="24"/>
          <w:szCs w:val="24"/>
          <w:lang w:eastAsia="pl-PL"/>
        </w:rPr>
        <w:br/>
        <w:t xml:space="preserve">Określenie warunków: a.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 i ) 2 robót budowlanych polegających na budowie lub przebudowie chodnika, ścieżki rowerowej lub innego obiektu o nawierzchni z koski brukowej o długości minimum 600 </w:t>
      </w:r>
      <w:proofErr w:type="spellStart"/>
      <w:r w:rsidRPr="00D1235E">
        <w:rPr>
          <w:rFonts w:ascii="Times New Roman" w:eastAsia="Times New Roman" w:hAnsi="Times New Roman" w:cs="Times New Roman"/>
          <w:sz w:val="24"/>
          <w:szCs w:val="24"/>
          <w:lang w:eastAsia="pl-PL"/>
        </w:rPr>
        <w:t>mb</w:t>
      </w:r>
      <w:proofErr w:type="spellEnd"/>
      <w:r w:rsidRPr="00D1235E">
        <w:rPr>
          <w:rFonts w:ascii="Times New Roman" w:eastAsia="Times New Roman" w:hAnsi="Times New Roman" w:cs="Times New Roman"/>
          <w:sz w:val="24"/>
          <w:szCs w:val="24"/>
          <w:lang w:eastAsia="pl-PL"/>
        </w:rPr>
        <w:t xml:space="preserve"> lub powierzchni minimum 1500 m2 , ii) jednej roboty polegającej na budowę lub przebudowę odwodnienia ulicznego o długości minimum 50 </w:t>
      </w:r>
      <w:proofErr w:type="spellStart"/>
      <w:r w:rsidRPr="00D1235E">
        <w:rPr>
          <w:rFonts w:ascii="Times New Roman" w:eastAsia="Times New Roman" w:hAnsi="Times New Roman" w:cs="Times New Roman"/>
          <w:sz w:val="24"/>
          <w:szCs w:val="24"/>
          <w:lang w:eastAsia="pl-PL"/>
        </w:rPr>
        <w:t>mb</w:t>
      </w:r>
      <w:proofErr w:type="spellEnd"/>
      <w:r w:rsidRPr="00D1235E">
        <w:rPr>
          <w:rFonts w:ascii="Times New Roman" w:eastAsia="Times New Roman" w:hAnsi="Times New Roman" w:cs="Times New Roman"/>
          <w:sz w:val="24"/>
          <w:szCs w:val="24"/>
          <w:lang w:eastAsia="pl-PL"/>
        </w:rPr>
        <w:t xml:space="preserve">, Zamawiający dopuszcza wykazanie się jedną robotą budowlaną zawierającą zakres opisany w </w:t>
      </w:r>
      <w:proofErr w:type="spellStart"/>
      <w:r w:rsidRPr="00D1235E">
        <w:rPr>
          <w:rFonts w:ascii="Times New Roman" w:eastAsia="Times New Roman" w:hAnsi="Times New Roman" w:cs="Times New Roman"/>
          <w:sz w:val="24"/>
          <w:szCs w:val="24"/>
          <w:lang w:eastAsia="pl-PL"/>
        </w:rPr>
        <w:t>ppkt</w:t>
      </w:r>
      <w:proofErr w:type="spellEnd"/>
      <w:r w:rsidRPr="00D1235E">
        <w:rPr>
          <w:rFonts w:ascii="Times New Roman" w:eastAsia="Times New Roman" w:hAnsi="Times New Roman" w:cs="Times New Roman"/>
          <w:sz w:val="24"/>
          <w:szCs w:val="24"/>
          <w:lang w:eastAsia="pl-PL"/>
        </w:rPr>
        <w:t xml:space="preserve"> i) i ii) powyżej. W przypadku gdy o zamówienie ubiegać się będzie konsorcjum jeden z konsorcjantów musi samodzielnie spełniać stawiany warunek . b. Wykonawca wykaże osoby, które będą uczestniczyć w wykonywaniu zamówienia wraz z informacjami na temat ich kwalifikacji zawodowych niezbędnych do wykonania zamówienia oraz wraz z informacją o podstawie do dysponowania tymi osobami. Wykonawca, zobowiązany jest wykazać co najmniej: -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 minimum 1 osobę, posiadającą uprawnienia budowlane uprawniające do kierowania robotami budowlanymi specjalności instalacyjnej w zakresie sieci, instalacji i urządzeń cieplnych, wentylacyjnych, gazowych, wodociągowych i kanalizacyjnych (zgodnie z rozporządzeniem Ministra Infrastruktury i Rozwoju z dnia 11 września 2014 r. w sprawie samodzielnych funkcji technicznych w budownictwie Dz. U. z </w:t>
      </w:r>
      <w:r w:rsidRPr="00D1235E">
        <w:rPr>
          <w:rFonts w:ascii="Times New Roman" w:eastAsia="Times New Roman" w:hAnsi="Times New Roman" w:cs="Times New Roman"/>
          <w:sz w:val="24"/>
          <w:szCs w:val="24"/>
          <w:lang w:eastAsia="pl-PL"/>
        </w:rPr>
        <w:lastRenderedPageBreak/>
        <w:t xml:space="preserve">dnia 24 września 2014 r., poz. 1278) lub odpowiadające im uprawnienia budowlane, które zostały wydane na podstawie wcześniej obowiązujących przepisów, - minimum 1 osobę, posiadającą uprawnienia budowlane uprawniające do kierowania robotami budowlanymi specjalności instalacyjnej w zakresie sieci, instalacji i urządzeń elektrycznych i elektroenergetycznych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w:t>
      </w:r>
      <w:r w:rsidRPr="00D1235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D1235E">
        <w:rPr>
          <w:rFonts w:ascii="Times New Roman" w:eastAsia="Times New Roman" w:hAnsi="Times New Roman" w:cs="Times New Roman"/>
          <w:sz w:val="24"/>
          <w:szCs w:val="24"/>
          <w:lang w:eastAsia="pl-PL"/>
        </w:rPr>
        <w:br/>
        <w:t xml:space="preserve">Informacje dodatkowe: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 xml:space="preserve">III.2) PODSTAWY WYKLUCZENIA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D1235E">
        <w:rPr>
          <w:rFonts w:ascii="Times New Roman" w:eastAsia="Times New Roman" w:hAnsi="Times New Roman" w:cs="Times New Roman"/>
          <w:b/>
          <w:bCs/>
          <w:sz w:val="24"/>
          <w:szCs w:val="24"/>
          <w:lang w:eastAsia="pl-PL"/>
        </w:rPr>
        <w:t>Pzp</w:t>
      </w:r>
      <w:proofErr w:type="spellEnd"/>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D1235E">
        <w:rPr>
          <w:rFonts w:ascii="Times New Roman" w:eastAsia="Times New Roman" w:hAnsi="Times New Roman" w:cs="Times New Roman"/>
          <w:b/>
          <w:bCs/>
          <w:sz w:val="24"/>
          <w:szCs w:val="24"/>
          <w:lang w:eastAsia="pl-PL"/>
        </w:rPr>
        <w:t>Pzp</w:t>
      </w:r>
      <w:proofErr w:type="spellEnd"/>
      <w:r w:rsidRPr="00D1235E">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D1235E">
        <w:rPr>
          <w:rFonts w:ascii="Times New Roman" w:eastAsia="Times New Roman" w:hAnsi="Times New Roman" w:cs="Times New Roman"/>
          <w:sz w:val="24"/>
          <w:szCs w:val="24"/>
          <w:lang w:eastAsia="pl-PL"/>
        </w:rPr>
        <w:t>Pzp</w:t>
      </w:r>
      <w:proofErr w:type="spellEnd"/>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D1235E">
        <w:rPr>
          <w:rFonts w:ascii="Times New Roman" w:eastAsia="Times New Roman" w:hAnsi="Times New Roman" w:cs="Times New Roman"/>
          <w:sz w:val="24"/>
          <w:szCs w:val="24"/>
          <w:lang w:eastAsia="pl-PL"/>
        </w:rPr>
        <w:t>Pzp</w:t>
      </w:r>
      <w:proofErr w:type="spellEnd"/>
      <w:r w:rsidRPr="00D1235E">
        <w:rPr>
          <w:rFonts w:ascii="Times New Roman" w:eastAsia="Times New Roman" w:hAnsi="Times New Roman" w:cs="Times New Roman"/>
          <w:sz w:val="24"/>
          <w:szCs w:val="24"/>
          <w:lang w:eastAsia="pl-PL"/>
        </w:rPr>
        <w:t xml:space="preserv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lastRenderedPageBreak/>
        <w:t xml:space="preserve">Tak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Oświadczenie o spełnianiu kryteriów selekcji </w:t>
      </w:r>
      <w:r w:rsidRPr="00D1235E">
        <w:rPr>
          <w:rFonts w:ascii="Times New Roman" w:eastAsia="Times New Roman" w:hAnsi="Times New Roman" w:cs="Times New Roman"/>
          <w:sz w:val="24"/>
          <w:szCs w:val="24"/>
          <w:lang w:eastAsia="pl-PL"/>
        </w:rPr>
        <w:br/>
        <w:t xml:space="preserve">Nie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1. W celu potwierdzenia braku podstaw wykluczenia Wykonawcy z udziału w postępowaniu Zamawiający żąda następujących dokumentów: 1) odpisu z właściwego rejestru lub centralnej ewidencji i informacji o działalności gospodarczej, jeżeli odrębne przepisy wymagają wpisu do rejestru lub ewidencji, w celu potwierdzenia braku podstaw wykluczenia na podstawie art. 24 ust. 5 pkt 1 ustawy, 2)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3)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2. Jeżeli Wykonawca ma siedzibę lub miejsce zamieszkania poza terytorium Rzeczypospolitej Polskiej, zamiast dokumentów, o których mowa w ust. 1 pkt 1 - 3 - składa dokument lub dokumenty wystawione w kraju, w którym Wykonawca ma siedzibę lub miejsce zamieszkania, potwierdzające odpowiednio, że: 1) nie otwarto jego likwidacji ani nie ogłoszono upadłości, 2) nie zalega z opłacaniem podatków, opłat, składek na </w:t>
      </w:r>
      <w:r w:rsidRPr="00D1235E">
        <w:rPr>
          <w:rFonts w:ascii="Times New Roman" w:eastAsia="Times New Roman" w:hAnsi="Times New Roman" w:cs="Times New Roman"/>
          <w:sz w:val="24"/>
          <w:szCs w:val="24"/>
          <w:lang w:eastAsia="pl-PL"/>
        </w:rPr>
        <w:lastRenderedPageBreak/>
        <w:t xml:space="preserve">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3. Dokument, o którym mowa w ust. 2 pkt 1 powinien być wystawiony nie wcześniej niż 6 miesięcy przed upływem terminu składania ofert. Dokumenty, o których mowa w ust. 2 pkt 2, powinny być wystawione nie wcześniej niż 3 miesiące przed upływem tego terminu.. 4. 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5.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6. W przypadku wątpliwości co do treści dokumentu złożonego przez Wykonawcę, Zamawiający może zwrócić się do właściwych organów kraju, w którym miejsce zamieszkania ma osoba, której dokument dotyczy, o udzielenie niezbędnych informacji dotyczących tego dokumentu. 7. Zamawiający żąda od Wykonawcy, który polega na zdolnościach lub sytuacji innych podmiotów na zasadach określonych w art. 22 a ustawy, przedstawienia w odniesieniu do tych podmiotów dokumentów wymienionych w ust. 1 lub/1 i 2. 8. W przypadku Wykonawców wspólnie ubiegających się o udzielenie zamówienia dokumenty określone w ust. 1 obowiązują oddzielnie każdego z Wykonawców.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lastRenderedPageBreak/>
        <w:t>III.5.1) W ZAKRESIE SPEŁNIANIA WARUNKÓW UDZIAŁU W POSTĘPOWANIU:</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t xml:space="preserve">W celu potwierdzenia spełniania przez Wykonawcę warunków udziału w postępowaniu dotyczących zdolności technicznej lub zawodowej Zamawiający żąda następujących dokumentów: - 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Wykonawca wykaże „roboty budowlane” określone w art. 4 § 1 ust. 2 pkt 3 a SIWZ. - 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zakresu wykonywanych przez nie czynności oraz informacją o podstawie do dysponowania tymi osobami. Wykonawca wykaże „roboty budowlane” określone w art. 4 § 1 ust. 2 pkt 3 b SIWZ.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III.5.2) W ZAKRESIE KRYTERIÓW SELEKCJI:</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 xml:space="preserve">III.7) INNE DOKUMENTY NIE WYMIENIONE W pkt III.3) - III.6) </w:t>
      </w:r>
    </w:p>
    <w:p w:rsidR="00D1235E" w:rsidRPr="00D1235E" w:rsidRDefault="00D1235E" w:rsidP="00D1235E">
      <w:pPr>
        <w:spacing w:after="0" w:line="450" w:lineRule="atLeast"/>
        <w:rPr>
          <w:rFonts w:ascii="Times New Roman" w:eastAsia="Times New Roman" w:hAnsi="Times New Roman" w:cs="Times New Roman"/>
          <w:b/>
          <w:bCs/>
          <w:sz w:val="27"/>
          <w:szCs w:val="27"/>
          <w:lang w:eastAsia="pl-PL"/>
        </w:rPr>
      </w:pPr>
      <w:r w:rsidRPr="00D1235E">
        <w:rPr>
          <w:rFonts w:ascii="Times New Roman" w:eastAsia="Times New Roman" w:hAnsi="Times New Roman" w:cs="Times New Roman"/>
          <w:b/>
          <w:bCs/>
          <w:sz w:val="27"/>
          <w:szCs w:val="27"/>
          <w:u w:val="single"/>
          <w:lang w:eastAsia="pl-PL"/>
        </w:rPr>
        <w:t xml:space="preserve">SEKCJA IV: PROCEDURA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 xml:space="preserve">IV.1) OPIS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IV.1.1) Tryb udzielenia zamówienia: </w:t>
      </w:r>
      <w:r w:rsidRPr="00D1235E">
        <w:rPr>
          <w:rFonts w:ascii="Times New Roman" w:eastAsia="Times New Roman" w:hAnsi="Times New Roman" w:cs="Times New Roman"/>
          <w:sz w:val="24"/>
          <w:szCs w:val="24"/>
          <w:lang w:eastAsia="pl-PL"/>
        </w:rPr>
        <w:t xml:space="preserve">Przetarg nieograniczony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IV.1.2) Zamawiający żąda wniesienia wadium:</w:t>
      </w:r>
      <w:r w:rsidRPr="00D1235E">
        <w:rPr>
          <w:rFonts w:ascii="Times New Roman" w:eastAsia="Times New Roman" w:hAnsi="Times New Roman" w:cs="Times New Roman"/>
          <w:sz w:val="24"/>
          <w:szCs w:val="24"/>
          <w:lang w:eastAsia="pl-PL"/>
        </w:rPr>
        <w:t xml:space="preserv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lastRenderedPageBreak/>
        <w:t xml:space="preserve">Tak </w:t>
      </w:r>
      <w:r w:rsidRPr="00D1235E">
        <w:rPr>
          <w:rFonts w:ascii="Times New Roman" w:eastAsia="Times New Roman" w:hAnsi="Times New Roman" w:cs="Times New Roman"/>
          <w:sz w:val="24"/>
          <w:szCs w:val="24"/>
          <w:lang w:eastAsia="pl-PL"/>
        </w:rPr>
        <w:br/>
        <w:t xml:space="preserve">Informacja na temat wadium </w:t>
      </w:r>
      <w:r w:rsidRPr="00D1235E">
        <w:rPr>
          <w:rFonts w:ascii="Times New Roman" w:eastAsia="Times New Roman" w:hAnsi="Times New Roman" w:cs="Times New Roman"/>
          <w:sz w:val="24"/>
          <w:szCs w:val="24"/>
          <w:lang w:eastAsia="pl-PL"/>
        </w:rPr>
        <w:br/>
        <w:t xml:space="preserve">§ 1 Wysokość wadium i formy jego wniesienia 1. Każda oferta musi być zabezpieczona wadium na cały okres związania ofertą, w wysokości: 10 000 zł (słownie dziesięć tysięcy zł) lub równowartość tej kwoty wg średniego kursu NBP z dnia wniesienia wadium. W przypadku wnoszenia wadium w formie pieniądza w tytule przelewu należy wpisać wadium i numer postępowania. 2. Wadium może być wniesione w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(Dz.U. Nr 109, poz. 1158, z </w:t>
      </w:r>
      <w:proofErr w:type="spellStart"/>
      <w:r w:rsidRPr="00D1235E">
        <w:rPr>
          <w:rFonts w:ascii="Times New Roman" w:eastAsia="Times New Roman" w:hAnsi="Times New Roman" w:cs="Times New Roman"/>
          <w:sz w:val="24"/>
          <w:szCs w:val="24"/>
          <w:lang w:eastAsia="pl-PL"/>
        </w:rPr>
        <w:t>późn</w:t>
      </w:r>
      <w:proofErr w:type="spellEnd"/>
      <w:r w:rsidRPr="00D1235E">
        <w:rPr>
          <w:rFonts w:ascii="Times New Roman" w:eastAsia="Times New Roman" w:hAnsi="Times New Roman" w:cs="Times New Roman"/>
          <w:sz w:val="24"/>
          <w:szCs w:val="24"/>
          <w:lang w:eastAsia="pl-PL"/>
        </w:rPr>
        <w:t xml:space="preserve">. zm.). 3. Wadium wnoszone w pieniądzu wnosi się wyłącznie przelewem na rachunek bankowy wskazany przez Zamawiającego. Nie jest dopuszczalna bezpośrednia wpłata kwoty wadium np. w kasie Zamawiającego lub banku. Zaleca się potwierdzenie kopi przelewu – za zgodność z oryginałem – zgodnie z zapisem art. 12 § 1 ust. 7 niniejszej SIWZ. 4. Wadium w pieniądzu należy wpłacić na konto Zamawiającego: Bank Pekao S.A. 14 1240 6973 1111 0010 8713 0439 z podaniem numeru przetargu. Nie jest dopuszczalna bezpośrednia wpłata kwoty wadium np. w kasie zamawiającego lub banku. Wadium wniesione przelewem na konto ZDP uznane będzie za wniesione w terminie, jeżeli przed terminem składania ofert konto Zamawiającego będzie uznane kwotą wadium. § 2 Zwrot, ponowne wniesienie i zatrzymanie wadium 1. Zamawiający zwraca wadium wszystkim wykonawcom niezwłocznie po wyborze oferty najkorzystniejszej lub unieważnieniu postępowania, z wyjątkiem wykonawcy, którego oferta została wybrana jako najkorzystniejsza, z zastrzeżeniem ust. 6. 2. Wykonawcy, którego oferta została wybrana jako najkorzystniejsza, Zamawiający zwraca wadium niezwłocznie po zawarciu umowy w sprawie zamówienia publicznego oraz wniesieniu zabezpieczenia należytego wykonania umowy, jeżeli jego wniesienia żądano. 3. Zamawiający zwraca niezwłocznie wadium, na wniosek wykonawcy, który wycofał ofertę przed upływem terminu składania ofert. 4. Zamawiający żąda ponownego wniesienia wadium przez wykonawcę, któremu zwrócono wadium na podstawie ust. 1, jeżeli w wyniku rozstrzygnięcia odwołania jego oferta została wybrana jako najkorzystniejsza. Wykonawca </w:t>
      </w:r>
      <w:r w:rsidRPr="00D1235E">
        <w:rPr>
          <w:rFonts w:ascii="Times New Roman" w:eastAsia="Times New Roman" w:hAnsi="Times New Roman" w:cs="Times New Roman"/>
          <w:sz w:val="24"/>
          <w:szCs w:val="24"/>
          <w:lang w:eastAsia="pl-PL"/>
        </w:rPr>
        <w:lastRenderedPageBreak/>
        <w:t xml:space="preserve">wnosi wadium w terminie określonym przez Zamawiającego. 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6. 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7. Zamawiający, zatrzymuje wadium wraz z odsetkami jeżeli wykonawca, którego oferta została wybrana (art. 46 ust. 5 Ustawy): 1) odmówił podpisania umowy w sprawie zamówienia publicznego na warunkach określonych w ofercie, 2) nie wniósł wymaganego zabezpieczenia należytego </w:t>
      </w:r>
      <w:proofErr w:type="spellStart"/>
      <w:r w:rsidRPr="00D1235E">
        <w:rPr>
          <w:rFonts w:ascii="Times New Roman" w:eastAsia="Times New Roman" w:hAnsi="Times New Roman" w:cs="Times New Roman"/>
          <w:sz w:val="24"/>
          <w:szCs w:val="24"/>
          <w:lang w:eastAsia="pl-PL"/>
        </w:rPr>
        <w:t>wyko¬nania</w:t>
      </w:r>
      <w:proofErr w:type="spellEnd"/>
      <w:r w:rsidRPr="00D1235E">
        <w:rPr>
          <w:rFonts w:ascii="Times New Roman" w:eastAsia="Times New Roman" w:hAnsi="Times New Roman" w:cs="Times New Roman"/>
          <w:sz w:val="24"/>
          <w:szCs w:val="24"/>
          <w:lang w:eastAsia="pl-PL"/>
        </w:rPr>
        <w:t xml:space="preserve"> umowy, 3) zawarcie umowy w sprawie zamówienia publicznego stało się niemożliwe z przyczyn leżących po stronie wykonawcy.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IV.1.3) Przewiduje się udzielenie zaliczek na poczet wykonania zamówienia:</w:t>
      </w:r>
      <w:r w:rsidRPr="00D1235E">
        <w:rPr>
          <w:rFonts w:ascii="Times New Roman" w:eastAsia="Times New Roman" w:hAnsi="Times New Roman" w:cs="Times New Roman"/>
          <w:sz w:val="24"/>
          <w:szCs w:val="24"/>
          <w:lang w:eastAsia="pl-PL"/>
        </w:rPr>
        <w:t xml:space="preserv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Nie </w:t>
      </w:r>
      <w:r w:rsidRPr="00D1235E">
        <w:rPr>
          <w:rFonts w:ascii="Times New Roman" w:eastAsia="Times New Roman" w:hAnsi="Times New Roman" w:cs="Times New Roman"/>
          <w:sz w:val="24"/>
          <w:szCs w:val="24"/>
          <w:lang w:eastAsia="pl-PL"/>
        </w:rPr>
        <w:br/>
        <w:t xml:space="preserve">Należy podać informacje na temat udzielania zaliczek: </w:t>
      </w:r>
      <w:r w:rsidRPr="00D1235E">
        <w:rPr>
          <w:rFonts w:ascii="Times New Roman" w:eastAsia="Times New Roman" w:hAnsi="Times New Roman" w:cs="Times New Roman"/>
          <w:sz w:val="24"/>
          <w:szCs w:val="24"/>
          <w:lang w:eastAsia="pl-PL"/>
        </w:rPr>
        <w:br/>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Nie </w:t>
      </w:r>
      <w:r w:rsidRPr="00D1235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D1235E">
        <w:rPr>
          <w:rFonts w:ascii="Times New Roman" w:eastAsia="Times New Roman" w:hAnsi="Times New Roman" w:cs="Times New Roman"/>
          <w:sz w:val="24"/>
          <w:szCs w:val="24"/>
          <w:lang w:eastAsia="pl-PL"/>
        </w:rPr>
        <w:br/>
        <w:t xml:space="preserve">Nie </w:t>
      </w:r>
      <w:r w:rsidRPr="00D1235E">
        <w:rPr>
          <w:rFonts w:ascii="Times New Roman" w:eastAsia="Times New Roman" w:hAnsi="Times New Roman" w:cs="Times New Roman"/>
          <w:sz w:val="24"/>
          <w:szCs w:val="24"/>
          <w:lang w:eastAsia="pl-PL"/>
        </w:rPr>
        <w:br/>
        <w:t xml:space="preserve">Informacje dodatkowe: </w:t>
      </w:r>
      <w:r w:rsidRPr="00D1235E">
        <w:rPr>
          <w:rFonts w:ascii="Times New Roman" w:eastAsia="Times New Roman" w:hAnsi="Times New Roman" w:cs="Times New Roman"/>
          <w:sz w:val="24"/>
          <w:szCs w:val="24"/>
          <w:lang w:eastAsia="pl-PL"/>
        </w:rPr>
        <w:br/>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IV.1.5.) Wymaga się złożenia oferty wariantowej: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lastRenderedPageBreak/>
        <w:t xml:space="preserve">Nie </w:t>
      </w:r>
      <w:r w:rsidRPr="00D1235E">
        <w:rPr>
          <w:rFonts w:ascii="Times New Roman" w:eastAsia="Times New Roman" w:hAnsi="Times New Roman" w:cs="Times New Roman"/>
          <w:sz w:val="24"/>
          <w:szCs w:val="24"/>
          <w:lang w:eastAsia="pl-PL"/>
        </w:rPr>
        <w:br/>
        <w:t xml:space="preserve">Dopuszcza się złożenie oferty wariantowej </w:t>
      </w:r>
      <w:r w:rsidRPr="00D1235E">
        <w:rPr>
          <w:rFonts w:ascii="Times New Roman" w:eastAsia="Times New Roman" w:hAnsi="Times New Roman" w:cs="Times New Roman"/>
          <w:sz w:val="24"/>
          <w:szCs w:val="24"/>
          <w:lang w:eastAsia="pl-PL"/>
        </w:rPr>
        <w:br/>
        <w:t xml:space="preserve">Nie </w:t>
      </w:r>
      <w:r w:rsidRPr="00D1235E">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D1235E">
        <w:rPr>
          <w:rFonts w:ascii="Times New Roman" w:eastAsia="Times New Roman" w:hAnsi="Times New Roman" w:cs="Times New Roman"/>
          <w:sz w:val="24"/>
          <w:szCs w:val="24"/>
          <w:lang w:eastAsia="pl-PL"/>
        </w:rPr>
        <w:br/>
        <w:t xml:space="preserve">Nie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Liczba wykonawców   </w:t>
      </w:r>
      <w:r w:rsidRPr="00D1235E">
        <w:rPr>
          <w:rFonts w:ascii="Times New Roman" w:eastAsia="Times New Roman" w:hAnsi="Times New Roman" w:cs="Times New Roman"/>
          <w:sz w:val="24"/>
          <w:szCs w:val="24"/>
          <w:lang w:eastAsia="pl-PL"/>
        </w:rPr>
        <w:br/>
        <w:t xml:space="preserve">Przewidywana minimalna liczba wykonawców </w:t>
      </w:r>
      <w:r w:rsidRPr="00D1235E">
        <w:rPr>
          <w:rFonts w:ascii="Times New Roman" w:eastAsia="Times New Roman" w:hAnsi="Times New Roman" w:cs="Times New Roman"/>
          <w:sz w:val="24"/>
          <w:szCs w:val="24"/>
          <w:lang w:eastAsia="pl-PL"/>
        </w:rPr>
        <w:br/>
        <w:t xml:space="preserve">Maksymalna liczba wykonawców   </w:t>
      </w:r>
      <w:r w:rsidRPr="00D1235E">
        <w:rPr>
          <w:rFonts w:ascii="Times New Roman" w:eastAsia="Times New Roman" w:hAnsi="Times New Roman" w:cs="Times New Roman"/>
          <w:sz w:val="24"/>
          <w:szCs w:val="24"/>
          <w:lang w:eastAsia="pl-PL"/>
        </w:rPr>
        <w:br/>
        <w:t xml:space="preserve">Kryteria selekcji wykonawców: </w:t>
      </w:r>
      <w:r w:rsidRPr="00D1235E">
        <w:rPr>
          <w:rFonts w:ascii="Times New Roman" w:eastAsia="Times New Roman" w:hAnsi="Times New Roman" w:cs="Times New Roman"/>
          <w:sz w:val="24"/>
          <w:szCs w:val="24"/>
          <w:lang w:eastAsia="pl-PL"/>
        </w:rPr>
        <w:br/>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IV.1.7) Informacje na temat umowy ramowej lub dynamicznego systemu zakupów: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Umowa ramowa będzie zawarta: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t xml:space="preserve">Czy przewiduje się ograniczenie liczby uczestników umowy ramowej: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t xml:space="preserve">Przewidziana maksymalna liczba uczestników umowy ramowej: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t xml:space="preserve">Informacje dodatkowe: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t xml:space="preserve">Zamówienie obejmuje ustanowienie dynamicznego systemu zakupów: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lastRenderedPageBreak/>
        <w:t xml:space="preserve">Informacje dodatkowe: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D1235E">
        <w:rPr>
          <w:rFonts w:ascii="Times New Roman" w:eastAsia="Times New Roman" w:hAnsi="Times New Roman" w:cs="Times New Roman"/>
          <w:sz w:val="24"/>
          <w:szCs w:val="24"/>
          <w:lang w:eastAsia="pl-PL"/>
        </w:rPr>
        <w:br/>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IV.1.8) Aukcja elektroniczna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Przewidziane jest przeprowadzenie aukcji elektronicznej </w:t>
      </w:r>
      <w:r w:rsidRPr="00D1235E">
        <w:rPr>
          <w:rFonts w:ascii="Times New Roman" w:eastAsia="Times New Roman" w:hAnsi="Times New Roman" w:cs="Times New Roman"/>
          <w:i/>
          <w:iCs/>
          <w:sz w:val="24"/>
          <w:szCs w:val="24"/>
          <w:lang w:eastAsia="pl-PL"/>
        </w:rPr>
        <w:t xml:space="preserve">(przetarg nieograniczony, przetarg ograniczony, negocjacje z ogłoszeniem) </w:t>
      </w:r>
      <w:r w:rsidRPr="00D1235E">
        <w:rPr>
          <w:rFonts w:ascii="Times New Roman" w:eastAsia="Times New Roman" w:hAnsi="Times New Roman" w:cs="Times New Roman"/>
          <w:sz w:val="24"/>
          <w:szCs w:val="24"/>
          <w:lang w:eastAsia="pl-PL"/>
        </w:rPr>
        <w:t xml:space="preserve">Nie </w:t>
      </w:r>
      <w:r w:rsidRPr="00D1235E">
        <w:rPr>
          <w:rFonts w:ascii="Times New Roman" w:eastAsia="Times New Roman" w:hAnsi="Times New Roman" w:cs="Times New Roman"/>
          <w:sz w:val="24"/>
          <w:szCs w:val="24"/>
          <w:lang w:eastAsia="pl-PL"/>
        </w:rPr>
        <w:br/>
        <w:t xml:space="preserve">Należy podać adres strony internetowej, na której aukcja będzie prowadzona: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D1235E">
        <w:rPr>
          <w:rFonts w:ascii="Times New Roman" w:eastAsia="Times New Roman" w:hAnsi="Times New Roman" w:cs="Times New Roman"/>
          <w:sz w:val="24"/>
          <w:szCs w:val="24"/>
          <w:lang w:eastAsia="pl-PL"/>
        </w:rPr>
        <w:br/>
        <w:t xml:space="preserve">Informacje dotyczące przebiegu aukcji elektronicznej: </w:t>
      </w:r>
      <w:r w:rsidRPr="00D1235E">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D1235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D1235E">
        <w:rPr>
          <w:rFonts w:ascii="Times New Roman" w:eastAsia="Times New Roman" w:hAnsi="Times New Roman" w:cs="Times New Roman"/>
          <w:sz w:val="24"/>
          <w:szCs w:val="24"/>
          <w:lang w:eastAsia="pl-PL"/>
        </w:rPr>
        <w:br/>
        <w:t xml:space="preserve">Wymagania dotyczące rejestracji i identyfikacji wykonawców w aukcji elektronicznej: </w:t>
      </w:r>
      <w:r w:rsidRPr="00D1235E">
        <w:rPr>
          <w:rFonts w:ascii="Times New Roman" w:eastAsia="Times New Roman" w:hAnsi="Times New Roman" w:cs="Times New Roman"/>
          <w:sz w:val="24"/>
          <w:szCs w:val="24"/>
          <w:lang w:eastAsia="pl-PL"/>
        </w:rPr>
        <w:br/>
        <w:t xml:space="preserve">Informacje o liczbie etapów aukcji elektronicznej i czasie ich trwania: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t xml:space="preserve">Czas trwania: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t xml:space="preserve">Czy wykonawcy, którzy nie złożyli nowych postąpień, zostaną zakwalifikowani do </w:t>
      </w:r>
      <w:r w:rsidRPr="00D1235E">
        <w:rPr>
          <w:rFonts w:ascii="Times New Roman" w:eastAsia="Times New Roman" w:hAnsi="Times New Roman" w:cs="Times New Roman"/>
          <w:sz w:val="24"/>
          <w:szCs w:val="24"/>
          <w:lang w:eastAsia="pl-PL"/>
        </w:rPr>
        <w:lastRenderedPageBreak/>
        <w:t xml:space="preserve">następnego etapu: </w:t>
      </w:r>
      <w:r w:rsidRPr="00D1235E">
        <w:rPr>
          <w:rFonts w:ascii="Times New Roman" w:eastAsia="Times New Roman" w:hAnsi="Times New Roman" w:cs="Times New Roman"/>
          <w:sz w:val="24"/>
          <w:szCs w:val="24"/>
          <w:lang w:eastAsia="pl-PL"/>
        </w:rPr>
        <w:br/>
        <w:t xml:space="preserve">Warunki zamknięcia aukcji elektronicznej: </w:t>
      </w:r>
      <w:r w:rsidRPr="00D1235E">
        <w:rPr>
          <w:rFonts w:ascii="Times New Roman" w:eastAsia="Times New Roman" w:hAnsi="Times New Roman" w:cs="Times New Roman"/>
          <w:sz w:val="24"/>
          <w:szCs w:val="24"/>
          <w:lang w:eastAsia="pl-PL"/>
        </w:rPr>
        <w:br/>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IV.2) KRYTERIA OCENY OFERT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IV.2.1) Kryteria oceny ofert: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IV.2.2) Kryteria</w:t>
      </w:r>
      <w:r w:rsidRPr="00D1235E">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D1235E" w:rsidRPr="00D1235E" w:rsidTr="00D1235E">
        <w:tc>
          <w:tcPr>
            <w:tcW w:w="0" w:type="auto"/>
            <w:tcBorders>
              <w:top w:val="single" w:sz="6" w:space="0" w:color="000000"/>
              <w:left w:val="single" w:sz="6" w:space="0" w:color="000000"/>
              <w:bottom w:val="single" w:sz="6" w:space="0" w:color="000000"/>
              <w:right w:val="single" w:sz="6" w:space="0" w:color="000000"/>
            </w:tcBorders>
            <w:vAlign w:val="center"/>
            <w:hideMark/>
          </w:tcPr>
          <w:p w:rsidR="00D1235E" w:rsidRPr="00D1235E" w:rsidRDefault="00D1235E" w:rsidP="00D1235E">
            <w:pPr>
              <w:spacing w:after="0" w:line="240" w:lineRule="auto"/>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1235E" w:rsidRPr="00D1235E" w:rsidRDefault="00D1235E" w:rsidP="00D1235E">
            <w:pPr>
              <w:spacing w:after="0" w:line="240" w:lineRule="auto"/>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Znaczenie</w:t>
            </w:r>
          </w:p>
        </w:tc>
      </w:tr>
      <w:tr w:rsidR="00D1235E" w:rsidRPr="00D1235E" w:rsidTr="00D1235E">
        <w:tc>
          <w:tcPr>
            <w:tcW w:w="0" w:type="auto"/>
            <w:tcBorders>
              <w:top w:val="single" w:sz="6" w:space="0" w:color="000000"/>
              <w:left w:val="single" w:sz="6" w:space="0" w:color="000000"/>
              <w:bottom w:val="single" w:sz="6" w:space="0" w:color="000000"/>
              <w:right w:val="single" w:sz="6" w:space="0" w:color="000000"/>
            </w:tcBorders>
            <w:vAlign w:val="center"/>
            <w:hideMark/>
          </w:tcPr>
          <w:p w:rsidR="00D1235E" w:rsidRPr="00D1235E" w:rsidRDefault="00D1235E" w:rsidP="00D1235E">
            <w:pPr>
              <w:spacing w:after="0" w:line="240" w:lineRule="auto"/>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1235E" w:rsidRPr="00D1235E" w:rsidRDefault="00D1235E" w:rsidP="00D1235E">
            <w:pPr>
              <w:spacing w:after="0" w:line="240" w:lineRule="auto"/>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60,00</w:t>
            </w:r>
          </w:p>
        </w:tc>
      </w:tr>
      <w:tr w:rsidR="00D1235E" w:rsidRPr="00D1235E" w:rsidTr="00D1235E">
        <w:tc>
          <w:tcPr>
            <w:tcW w:w="0" w:type="auto"/>
            <w:tcBorders>
              <w:top w:val="single" w:sz="6" w:space="0" w:color="000000"/>
              <w:left w:val="single" w:sz="6" w:space="0" w:color="000000"/>
              <w:bottom w:val="single" w:sz="6" w:space="0" w:color="000000"/>
              <w:right w:val="single" w:sz="6" w:space="0" w:color="000000"/>
            </w:tcBorders>
            <w:vAlign w:val="center"/>
            <w:hideMark/>
          </w:tcPr>
          <w:p w:rsidR="00D1235E" w:rsidRPr="00D1235E" w:rsidRDefault="00D1235E" w:rsidP="00D1235E">
            <w:pPr>
              <w:spacing w:after="0" w:line="240" w:lineRule="auto"/>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D1235E" w:rsidRPr="00D1235E" w:rsidRDefault="00D1235E" w:rsidP="00D1235E">
            <w:pPr>
              <w:spacing w:after="0" w:line="240" w:lineRule="auto"/>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40,00</w:t>
            </w:r>
          </w:p>
        </w:tc>
      </w:tr>
    </w:tbl>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D1235E">
        <w:rPr>
          <w:rFonts w:ascii="Times New Roman" w:eastAsia="Times New Roman" w:hAnsi="Times New Roman" w:cs="Times New Roman"/>
          <w:b/>
          <w:bCs/>
          <w:sz w:val="24"/>
          <w:szCs w:val="24"/>
          <w:lang w:eastAsia="pl-PL"/>
        </w:rPr>
        <w:t>Pzp</w:t>
      </w:r>
      <w:proofErr w:type="spellEnd"/>
      <w:r w:rsidRPr="00D1235E">
        <w:rPr>
          <w:rFonts w:ascii="Times New Roman" w:eastAsia="Times New Roman" w:hAnsi="Times New Roman" w:cs="Times New Roman"/>
          <w:b/>
          <w:bCs/>
          <w:sz w:val="24"/>
          <w:szCs w:val="24"/>
          <w:lang w:eastAsia="pl-PL"/>
        </w:rPr>
        <w:t xml:space="preserve"> </w:t>
      </w:r>
      <w:r w:rsidRPr="00D1235E">
        <w:rPr>
          <w:rFonts w:ascii="Times New Roman" w:eastAsia="Times New Roman" w:hAnsi="Times New Roman" w:cs="Times New Roman"/>
          <w:sz w:val="24"/>
          <w:szCs w:val="24"/>
          <w:lang w:eastAsia="pl-PL"/>
        </w:rPr>
        <w:t xml:space="preserve">(przetarg nieograniczony) </w:t>
      </w:r>
      <w:r w:rsidRPr="00D1235E">
        <w:rPr>
          <w:rFonts w:ascii="Times New Roman" w:eastAsia="Times New Roman" w:hAnsi="Times New Roman" w:cs="Times New Roman"/>
          <w:sz w:val="24"/>
          <w:szCs w:val="24"/>
          <w:lang w:eastAsia="pl-PL"/>
        </w:rPr>
        <w:br/>
        <w:t xml:space="preserve">Tak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IV.3) Negocjacje z ogłoszeniem, dialog konkurencyjny, partnerstwo innowacyjne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IV.3.1) Informacje na temat negocjacji z ogłoszeniem</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t xml:space="preserve">Minimalne wymagania, które muszą spełniać wszystkie oferty: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D1235E">
        <w:rPr>
          <w:rFonts w:ascii="Times New Roman" w:eastAsia="Times New Roman" w:hAnsi="Times New Roman" w:cs="Times New Roman"/>
          <w:sz w:val="24"/>
          <w:szCs w:val="24"/>
          <w:lang w:eastAsia="pl-PL"/>
        </w:rPr>
        <w:br/>
        <w:t xml:space="preserve">Przewidziany jest podział negocjacji na etapy w celu ograniczenia liczby ofert: </w:t>
      </w:r>
      <w:r w:rsidRPr="00D1235E">
        <w:rPr>
          <w:rFonts w:ascii="Times New Roman" w:eastAsia="Times New Roman" w:hAnsi="Times New Roman" w:cs="Times New Roman"/>
          <w:sz w:val="24"/>
          <w:szCs w:val="24"/>
          <w:lang w:eastAsia="pl-PL"/>
        </w:rPr>
        <w:br/>
        <w:t xml:space="preserve">Należy podać informacje na temat etapów negocjacji (w tym liczbę etapów):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t xml:space="preserve">Informacje dodatkowe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IV.3.2) Informacje na temat dialogu konkurencyjnego</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w:t>
      </w:r>
      <w:r w:rsidRPr="00D1235E">
        <w:rPr>
          <w:rFonts w:ascii="Times New Roman" w:eastAsia="Times New Roman" w:hAnsi="Times New Roman" w:cs="Times New Roman"/>
          <w:sz w:val="24"/>
          <w:szCs w:val="24"/>
          <w:lang w:eastAsia="pl-PL"/>
        </w:rPr>
        <w:lastRenderedPageBreak/>
        <w:t xml:space="preserve">przewiduje nagrody: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t xml:space="preserve">Wstępny harmonogram postępowania: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t xml:space="preserve">Podział dialogu na etapy w celu ograniczenia liczby rozwiązań: </w:t>
      </w:r>
      <w:r w:rsidRPr="00D1235E">
        <w:rPr>
          <w:rFonts w:ascii="Times New Roman" w:eastAsia="Times New Roman" w:hAnsi="Times New Roman" w:cs="Times New Roman"/>
          <w:sz w:val="24"/>
          <w:szCs w:val="24"/>
          <w:lang w:eastAsia="pl-PL"/>
        </w:rPr>
        <w:br/>
        <w:t xml:space="preserve">Należy podać informacje na temat etapów dialogu: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t xml:space="preserve">Informacje dodatkowe: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IV.3.3) Informacje na temat partnerstwa innowacyjnego</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t xml:space="preserve">Informacje dodatkowe: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IV.4) Licytacja elektroniczna </w:t>
      </w:r>
      <w:r w:rsidRPr="00D1235E">
        <w:rPr>
          <w:rFonts w:ascii="Times New Roman" w:eastAsia="Times New Roman" w:hAnsi="Times New Roman" w:cs="Times New Roman"/>
          <w:sz w:val="24"/>
          <w:szCs w:val="24"/>
          <w:lang w:eastAsia="pl-PL"/>
        </w:rPr>
        <w:br/>
        <w:t xml:space="preserve">Adres strony internetowej, na której będzie prowadzona licytacja elektroniczna: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Informacje o liczbie etapów licytacji elektronicznej i czasie ich trwania: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Czas trwania: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lastRenderedPageBreak/>
        <w:t xml:space="preserve">Wykonawcy, którzy nie złożyli nowych postąpień, zostaną zakwalifikowani do następnego etapu: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Termin składania wniosków o dopuszczenie do udziału w licytacji elektronicznej: </w:t>
      </w:r>
      <w:r w:rsidRPr="00D1235E">
        <w:rPr>
          <w:rFonts w:ascii="Times New Roman" w:eastAsia="Times New Roman" w:hAnsi="Times New Roman" w:cs="Times New Roman"/>
          <w:sz w:val="24"/>
          <w:szCs w:val="24"/>
          <w:lang w:eastAsia="pl-PL"/>
        </w:rPr>
        <w:br/>
        <w:t xml:space="preserve">Data: godzina: </w:t>
      </w:r>
      <w:r w:rsidRPr="00D1235E">
        <w:rPr>
          <w:rFonts w:ascii="Times New Roman" w:eastAsia="Times New Roman" w:hAnsi="Times New Roman" w:cs="Times New Roman"/>
          <w:sz w:val="24"/>
          <w:szCs w:val="24"/>
          <w:lang w:eastAsia="pl-PL"/>
        </w:rPr>
        <w:br/>
        <w:t xml:space="preserve">Termin otwarcia licytacji elektronicznej: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t xml:space="preserve">Termin i warunki zamknięcia licytacji elektronicznej: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t xml:space="preserve">Wymagania dotyczące zabezpieczenia należytego wykonania umowy: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sz w:val="24"/>
          <w:szCs w:val="24"/>
          <w:lang w:eastAsia="pl-PL"/>
        </w:rPr>
        <w:br/>
        <w:t xml:space="preserve">Informacje dodatkowe: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r w:rsidRPr="00D1235E">
        <w:rPr>
          <w:rFonts w:ascii="Times New Roman" w:eastAsia="Times New Roman" w:hAnsi="Times New Roman" w:cs="Times New Roman"/>
          <w:b/>
          <w:bCs/>
          <w:sz w:val="24"/>
          <w:szCs w:val="24"/>
          <w:lang w:eastAsia="pl-PL"/>
        </w:rPr>
        <w:t>IV.5) ZMIANA UMOWY</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D1235E">
        <w:rPr>
          <w:rFonts w:ascii="Times New Roman" w:eastAsia="Times New Roman" w:hAnsi="Times New Roman" w:cs="Times New Roman"/>
          <w:sz w:val="24"/>
          <w:szCs w:val="24"/>
          <w:lang w:eastAsia="pl-PL"/>
        </w:rPr>
        <w:t xml:space="preserve"> Tak </w:t>
      </w:r>
      <w:r w:rsidRPr="00D1235E">
        <w:rPr>
          <w:rFonts w:ascii="Times New Roman" w:eastAsia="Times New Roman" w:hAnsi="Times New Roman" w:cs="Times New Roman"/>
          <w:sz w:val="24"/>
          <w:szCs w:val="24"/>
          <w:lang w:eastAsia="pl-PL"/>
        </w:rPr>
        <w:br/>
        <w:t xml:space="preserve">Należy wskazać zakres, charakter zmian oraz warunki wprowadzenia zmian: </w:t>
      </w:r>
      <w:r w:rsidRPr="00D1235E">
        <w:rPr>
          <w:rFonts w:ascii="Times New Roman" w:eastAsia="Times New Roman" w:hAnsi="Times New Roman" w:cs="Times New Roman"/>
          <w:sz w:val="24"/>
          <w:szCs w:val="24"/>
          <w:lang w:eastAsia="pl-PL"/>
        </w:rPr>
        <w:br/>
        <w:t xml:space="preserve">1. Strony mają prawo do przedłużenia Terminu zakończenia Projektu o okres trwania przyczyn, z powodu których będzie zagrożone dotrzymanie Terminu zakończenia projektu, w następujących sytuacjach: 1.1) 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 1.2) 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1.3) gdy wystąpi konieczność wykonania robót zamiennych lub innych robót niezbędnych do wykonania przedmiotu Umowy ze względu na zasady wiedzy technicznej, oraz udzielenia </w:t>
      </w:r>
      <w:r w:rsidRPr="00D1235E">
        <w:rPr>
          <w:rFonts w:ascii="Times New Roman" w:eastAsia="Times New Roman" w:hAnsi="Times New Roman" w:cs="Times New Roman"/>
          <w:sz w:val="24"/>
          <w:szCs w:val="24"/>
          <w:lang w:eastAsia="pl-PL"/>
        </w:rPr>
        <w:lastRenderedPageBreak/>
        <w:t xml:space="preserve">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 1.4) wystąpią opóźnienia w dokonaniu określonych czynności lub ich zaniechanie przez właściwe organy administracji państwowej, które nie są następstwem okoliczności, za które Wykonawca ponosi odpowiedzialność, 1.5)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1.6) jeżeli wystąpi brak możliwości wykonywania robót z powodu nie dopuszczania do ich wykonywania przez uprawniony organ lub nakazania ich wstrzymania przez uprawniony organ, z przyczyn niezależnych od Wykonawcy, 1.7) wystąpienia Siły wyższej uniemożliwiającej wykonanie przedmiotu Umowy zgodnie z jej postanowieniami, - pod warunkiem zamieszczenia informacji w Dzienniku budowy o wystąpieniu tych okoliczności wraz z ich opisem oraz wskazaniem czasu ich trwania. 2. Dopuszcza się do zmiany Umowy w zakresie Materiałów, parametrów technicznych, technologii wykonania robót budowlanych, sposobu i zakresu wykonania przedmiotu Umowy w następujących sytuacjach: 2.1) 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 2.2) konieczności realizacji robót wynikających z wprowadzenia w Dokumentacji Wykonawczej Projektu zmian uznanych za nieistotne odstępstwo od projektu budowlanego, wynikających z art. 36a ust. 1 </w:t>
      </w:r>
      <w:proofErr w:type="spellStart"/>
      <w:r w:rsidRPr="00D1235E">
        <w:rPr>
          <w:rFonts w:ascii="Times New Roman" w:eastAsia="Times New Roman" w:hAnsi="Times New Roman" w:cs="Times New Roman"/>
          <w:sz w:val="24"/>
          <w:szCs w:val="24"/>
          <w:lang w:eastAsia="pl-PL"/>
        </w:rPr>
        <w:t>PrBud</w:t>
      </w:r>
      <w:proofErr w:type="spellEnd"/>
      <w:r w:rsidRPr="00D1235E">
        <w:rPr>
          <w:rFonts w:ascii="Times New Roman" w:eastAsia="Times New Roman" w:hAnsi="Times New Roman" w:cs="Times New Roman"/>
          <w:sz w:val="24"/>
          <w:szCs w:val="24"/>
          <w:lang w:eastAsia="pl-PL"/>
        </w:rPr>
        <w:t xml:space="preserve">, 2.3) 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 2.4) wystąpienia warunków Terenu budowy odbiegających w sposób istotny od </w:t>
      </w:r>
      <w:r w:rsidRPr="00D1235E">
        <w:rPr>
          <w:rFonts w:ascii="Times New Roman" w:eastAsia="Times New Roman" w:hAnsi="Times New Roman" w:cs="Times New Roman"/>
          <w:sz w:val="24"/>
          <w:szCs w:val="24"/>
          <w:lang w:eastAsia="pl-PL"/>
        </w:rPr>
        <w:lastRenderedPageBreak/>
        <w:t xml:space="preserve">przyjętych w Dokumentacji Wykonawczej Projektu, w szczególności napotkania niezinwentaryzowanych lub błędnie zinwentaryzowanych sieci, instalacji lub innych obiektów budowlanych, 2.5) konieczności zrealizowania przedmiotu Umowy przy zastosowaniu innych rozwiązań technicznych lub materiałowych ze względu na zmiany obowiązującego prawa, 2.6) wystąpienia niebezpieczeństwa kolizji z planowanymi lub równolegle prowadzonymi przez inne podmioty inwestycjami w zakresie niezbędnym do uniknięcia lub usunięcia tych kolizji, 2.7) wystąpienia Siły wyższej uniemożliwiającej wykonanie przedmiotu Umowy zgodnie z jej postanowieniami. 3. Wykonawca jest uprawniony do żądania zmiany wynagrodzenia należnego z tytułu realizacji Umowy odpowiednio w przypadkach określonych w ust. 2 pkt 2 - 6. 4. 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 5. 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 6. Wniosek, o którym mowa w ust. 5. powinien zostać przekazany niezwłocznie, jednakże nie później niż w terminie 14 dni od dnia, w którym Wykonawca dowiedział się, lub powinien dowiedzieć się o danym zdarzeniu lub okolicznościach. 7. 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 8. Wykonawca zobowiązany jest do przedstawiania bieżącej dokumentacji koniecznej dla uzasadnienia żądania zmiany i przechowywania jej na Terenie budowy lub w innym miejscu wskazanym przez Inspektora nadzoru. 9. Po otrzymaniu wniosku, o którym mowa w ust. 5. Inspektor nadzoru lub przedstawiciel Zamawiającego jest uprawniony, bez dokonywania oceny jego </w:t>
      </w:r>
      <w:r w:rsidRPr="00D1235E">
        <w:rPr>
          <w:rFonts w:ascii="Times New Roman" w:eastAsia="Times New Roman" w:hAnsi="Times New Roman" w:cs="Times New Roman"/>
          <w:sz w:val="24"/>
          <w:szCs w:val="24"/>
          <w:lang w:eastAsia="pl-PL"/>
        </w:rPr>
        <w:lastRenderedPageBreak/>
        <w:t xml:space="preserve">zasadności, do kontroli dokumentacji, o której mowa w ust. 8. i wydania Wykonawcy polecenia prowadzenia dalszej dokumentacji bieżącej uzasadniającej żądanie zmiany. 10. Wykonawca jest zobowiązany do okazania do wglądu Inspektorowi nadzoru lub przedstawicielowi Zamawiającego dokumentacji, o której mowa w ust. 8. i przedłożenia na żądanie Inspektora nadzoru jej kopii. 11. 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12. Zamawiającemu przysługuje prawo ograniczenia zakresu Robót i zmniejszenia wynagrodzenia ryczałtowego o wartość robót zaniechanych. 13. Zamawiający dopuszcza możliwość wprowadzenia zmian w Umowie wynikających ze zmiany przepisów prawa mających wpływ na warunki realizacji niniejszej Umowy. 14. Zamawiający dopuszcza możliwość wprowadzenia zmian w zakresie zmiany podwykonawcy na podwykonawcę, któremu zlecono ten sam zakres robót pod warunkiem potwierdzenia przez nowego podwykonawcę doświadczenia niezbędnego do realizacji robót. 15. Wszelkie zmiany Umowy są dokonywane przez umocowanych przedstawicieli Zamawiającego i Wykonawcy w formie pisemnej w drodze aneksu Umowy, pod rygorem nieważności,. 16. W razie wątpliwości, przyjmuje się, że nie stanowią zmiany Umowy następujące zmiany: a) danych związanych z obsługą administracyjno-organizacyjną Umowy, b) danych teleadresowych, c) danych rejestrowych, d) będące następstwem sukcesji uniwersalnej po jednej ze stron Umowy, e) zmiany formy wniesionego zabezpieczenia należytego wykonania Umowy na warunkach określonych ustawą – Prawo zamówień publicznych, f) zmiany kierowników robót z zachowaniem wymaganych kwalifikacji,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IV.6) INFORMACJE ADMINISTRACYJNE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IV.6.1) Sposób udostępniania informacji o charakterze poufnym </w:t>
      </w:r>
      <w:r w:rsidRPr="00D1235E">
        <w:rPr>
          <w:rFonts w:ascii="Times New Roman" w:eastAsia="Times New Roman" w:hAnsi="Times New Roman" w:cs="Times New Roman"/>
          <w:i/>
          <w:iCs/>
          <w:sz w:val="24"/>
          <w:szCs w:val="24"/>
          <w:lang w:eastAsia="pl-PL"/>
        </w:rPr>
        <w:t xml:space="preserve">(jeżeli dotyczy):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Środki służące ochronie informacji o charakterze poufnym</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lastRenderedPageBreak/>
        <w:t xml:space="preserve">Data: 2019-02-12, godzina: 13:00, </w:t>
      </w:r>
      <w:r w:rsidRPr="00D1235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D1235E">
        <w:rPr>
          <w:rFonts w:ascii="Times New Roman" w:eastAsia="Times New Roman" w:hAnsi="Times New Roman" w:cs="Times New Roman"/>
          <w:sz w:val="24"/>
          <w:szCs w:val="24"/>
          <w:lang w:eastAsia="pl-PL"/>
        </w:rPr>
        <w:br/>
        <w:t xml:space="preserve">Nie </w:t>
      </w:r>
      <w:r w:rsidRPr="00D1235E">
        <w:rPr>
          <w:rFonts w:ascii="Times New Roman" w:eastAsia="Times New Roman" w:hAnsi="Times New Roman" w:cs="Times New Roman"/>
          <w:sz w:val="24"/>
          <w:szCs w:val="24"/>
          <w:lang w:eastAsia="pl-PL"/>
        </w:rPr>
        <w:br/>
        <w:t xml:space="preserve">Wskazać powody: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D1235E">
        <w:rPr>
          <w:rFonts w:ascii="Times New Roman" w:eastAsia="Times New Roman" w:hAnsi="Times New Roman" w:cs="Times New Roman"/>
          <w:sz w:val="24"/>
          <w:szCs w:val="24"/>
          <w:lang w:eastAsia="pl-PL"/>
        </w:rPr>
        <w:br/>
        <w:t xml:space="preserve">&gt; Polski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 xml:space="preserve">IV.6.3) Termin związania ofertą: </w:t>
      </w:r>
      <w:r w:rsidRPr="00D1235E">
        <w:rPr>
          <w:rFonts w:ascii="Times New Roman" w:eastAsia="Times New Roman" w:hAnsi="Times New Roman" w:cs="Times New Roman"/>
          <w:sz w:val="24"/>
          <w:szCs w:val="24"/>
          <w:lang w:eastAsia="pl-PL"/>
        </w:rPr>
        <w:t xml:space="preserve">do: okres w dniach: 30 (od ostatecznego terminu składania ofert)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D1235E">
        <w:rPr>
          <w:rFonts w:ascii="Times New Roman" w:eastAsia="Times New Roman" w:hAnsi="Times New Roman" w:cs="Times New Roman"/>
          <w:sz w:val="24"/>
          <w:szCs w:val="24"/>
          <w:lang w:eastAsia="pl-PL"/>
        </w:rPr>
        <w:t xml:space="preserve"> Nie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D1235E">
        <w:rPr>
          <w:rFonts w:ascii="Times New Roman" w:eastAsia="Times New Roman" w:hAnsi="Times New Roman" w:cs="Times New Roman"/>
          <w:sz w:val="24"/>
          <w:szCs w:val="24"/>
          <w:lang w:eastAsia="pl-PL"/>
        </w:rPr>
        <w:t xml:space="preserve"> Nie </w:t>
      </w:r>
      <w:r w:rsidRPr="00D1235E">
        <w:rPr>
          <w:rFonts w:ascii="Times New Roman" w:eastAsia="Times New Roman" w:hAnsi="Times New Roman" w:cs="Times New Roman"/>
          <w:sz w:val="24"/>
          <w:szCs w:val="24"/>
          <w:lang w:eastAsia="pl-PL"/>
        </w:rPr>
        <w:br/>
      </w:r>
      <w:r w:rsidRPr="00D1235E">
        <w:rPr>
          <w:rFonts w:ascii="Times New Roman" w:eastAsia="Times New Roman" w:hAnsi="Times New Roman" w:cs="Times New Roman"/>
          <w:b/>
          <w:bCs/>
          <w:sz w:val="24"/>
          <w:szCs w:val="24"/>
          <w:lang w:eastAsia="pl-PL"/>
        </w:rPr>
        <w:t>IV.6.6) Informacje dodatkowe:</w:t>
      </w:r>
      <w:r w:rsidRPr="00D1235E">
        <w:rPr>
          <w:rFonts w:ascii="Times New Roman" w:eastAsia="Times New Roman" w:hAnsi="Times New Roman" w:cs="Times New Roman"/>
          <w:sz w:val="24"/>
          <w:szCs w:val="24"/>
          <w:lang w:eastAsia="pl-PL"/>
        </w:rPr>
        <w:t xml:space="preserve"> </w:t>
      </w:r>
      <w:r w:rsidRPr="00D1235E">
        <w:rPr>
          <w:rFonts w:ascii="Times New Roman" w:eastAsia="Times New Roman" w:hAnsi="Times New Roman" w:cs="Times New Roman"/>
          <w:sz w:val="24"/>
          <w:szCs w:val="24"/>
          <w:lang w:eastAsia="pl-PL"/>
        </w:rPr>
        <w:br/>
      </w:r>
    </w:p>
    <w:p w:rsidR="00D1235E" w:rsidRPr="00D1235E" w:rsidRDefault="00D1235E" w:rsidP="00D1235E">
      <w:pPr>
        <w:spacing w:after="0" w:line="450" w:lineRule="atLeast"/>
        <w:jc w:val="center"/>
        <w:rPr>
          <w:rFonts w:ascii="Times New Roman" w:eastAsia="Times New Roman" w:hAnsi="Times New Roman" w:cs="Times New Roman"/>
          <w:b/>
          <w:bCs/>
          <w:sz w:val="27"/>
          <w:szCs w:val="27"/>
          <w:lang w:eastAsia="pl-PL"/>
        </w:rPr>
      </w:pPr>
      <w:r w:rsidRPr="00D1235E">
        <w:rPr>
          <w:rFonts w:ascii="Times New Roman" w:eastAsia="Times New Roman" w:hAnsi="Times New Roman" w:cs="Times New Roman"/>
          <w:b/>
          <w:bCs/>
          <w:sz w:val="27"/>
          <w:szCs w:val="27"/>
          <w:u w:val="single"/>
          <w:lang w:eastAsia="pl-PL"/>
        </w:rPr>
        <w:t xml:space="preserve">ZAŁĄCZNIK I - INFORMACJE DOTYCZĄCE OFERT CZĘŚCIOWYCH </w:t>
      </w:r>
    </w:p>
    <w:p w:rsidR="00D1235E" w:rsidRPr="00D1235E" w:rsidRDefault="00D1235E" w:rsidP="00D1235E">
      <w:pPr>
        <w:spacing w:after="0" w:line="450" w:lineRule="atLeast"/>
        <w:rPr>
          <w:rFonts w:ascii="Times New Roman" w:eastAsia="Times New Roman" w:hAnsi="Times New Roman" w:cs="Times New Roman"/>
          <w:sz w:val="24"/>
          <w:szCs w:val="24"/>
          <w:lang w:eastAsia="pl-PL"/>
        </w:rPr>
      </w:pPr>
    </w:p>
    <w:p w:rsidR="00BE2A77" w:rsidRDefault="00BE2A77"/>
    <w:sectPr w:rsidR="00BE2A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35E"/>
    <w:rsid w:val="00BE2A77"/>
    <w:rsid w:val="00D123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1539E"/>
  <w15:chartTrackingRefBased/>
  <w15:docId w15:val="{18A45155-2ED5-4E6D-B2F1-B854BF44D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204077">
      <w:bodyDiv w:val="1"/>
      <w:marLeft w:val="0"/>
      <w:marRight w:val="0"/>
      <w:marTop w:val="0"/>
      <w:marBottom w:val="0"/>
      <w:divBdr>
        <w:top w:val="none" w:sz="0" w:space="0" w:color="auto"/>
        <w:left w:val="none" w:sz="0" w:space="0" w:color="auto"/>
        <w:bottom w:val="none" w:sz="0" w:space="0" w:color="auto"/>
        <w:right w:val="none" w:sz="0" w:space="0" w:color="auto"/>
      </w:divBdr>
      <w:divsChild>
        <w:div w:id="1619529156">
          <w:marLeft w:val="0"/>
          <w:marRight w:val="0"/>
          <w:marTop w:val="0"/>
          <w:marBottom w:val="0"/>
          <w:divBdr>
            <w:top w:val="none" w:sz="0" w:space="0" w:color="auto"/>
            <w:left w:val="none" w:sz="0" w:space="0" w:color="auto"/>
            <w:bottom w:val="none" w:sz="0" w:space="0" w:color="auto"/>
            <w:right w:val="none" w:sz="0" w:space="0" w:color="auto"/>
          </w:divBdr>
        </w:div>
        <w:div w:id="793253632">
          <w:marLeft w:val="0"/>
          <w:marRight w:val="0"/>
          <w:marTop w:val="0"/>
          <w:marBottom w:val="0"/>
          <w:divBdr>
            <w:top w:val="none" w:sz="0" w:space="0" w:color="auto"/>
            <w:left w:val="none" w:sz="0" w:space="0" w:color="auto"/>
            <w:bottom w:val="none" w:sz="0" w:space="0" w:color="auto"/>
            <w:right w:val="none" w:sz="0" w:space="0" w:color="auto"/>
          </w:divBdr>
        </w:div>
        <w:div w:id="499661070">
          <w:marLeft w:val="0"/>
          <w:marRight w:val="0"/>
          <w:marTop w:val="0"/>
          <w:marBottom w:val="0"/>
          <w:divBdr>
            <w:top w:val="none" w:sz="0" w:space="0" w:color="auto"/>
            <w:left w:val="none" w:sz="0" w:space="0" w:color="auto"/>
            <w:bottom w:val="none" w:sz="0" w:space="0" w:color="auto"/>
            <w:right w:val="none" w:sz="0" w:space="0" w:color="auto"/>
          </w:divBdr>
          <w:divsChild>
            <w:div w:id="1619951214">
              <w:marLeft w:val="0"/>
              <w:marRight w:val="0"/>
              <w:marTop w:val="0"/>
              <w:marBottom w:val="0"/>
              <w:divBdr>
                <w:top w:val="none" w:sz="0" w:space="0" w:color="auto"/>
                <w:left w:val="none" w:sz="0" w:space="0" w:color="auto"/>
                <w:bottom w:val="none" w:sz="0" w:space="0" w:color="auto"/>
                <w:right w:val="none" w:sz="0" w:space="0" w:color="auto"/>
              </w:divBdr>
            </w:div>
            <w:div w:id="2010864433">
              <w:marLeft w:val="0"/>
              <w:marRight w:val="0"/>
              <w:marTop w:val="0"/>
              <w:marBottom w:val="0"/>
              <w:divBdr>
                <w:top w:val="none" w:sz="0" w:space="0" w:color="auto"/>
                <w:left w:val="none" w:sz="0" w:space="0" w:color="auto"/>
                <w:bottom w:val="none" w:sz="0" w:space="0" w:color="auto"/>
                <w:right w:val="none" w:sz="0" w:space="0" w:color="auto"/>
              </w:divBdr>
            </w:div>
            <w:div w:id="650603813">
              <w:marLeft w:val="0"/>
              <w:marRight w:val="0"/>
              <w:marTop w:val="0"/>
              <w:marBottom w:val="0"/>
              <w:divBdr>
                <w:top w:val="none" w:sz="0" w:space="0" w:color="auto"/>
                <w:left w:val="none" w:sz="0" w:space="0" w:color="auto"/>
                <w:bottom w:val="none" w:sz="0" w:space="0" w:color="auto"/>
                <w:right w:val="none" w:sz="0" w:space="0" w:color="auto"/>
              </w:divBdr>
              <w:divsChild>
                <w:div w:id="434785056">
                  <w:marLeft w:val="0"/>
                  <w:marRight w:val="0"/>
                  <w:marTop w:val="0"/>
                  <w:marBottom w:val="0"/>
                  <w:divBdr>
                    <w:top w:val="none" w:sz="0" w:space="0" w:color="auto"/>
                    <w:left w:val="none" w:sz="0" w:space="0" w:color="auto"/>
                    <w:bottom w:val="none" w:sz="0" w:space="0" w:color="auto"/>
                    <w:right w:val="none" w:sz="0" w:space="0" w:color="auto"/>
                  </w:divBdr>
                </w:div>
              </w:divsChild>
            </w:div>
            <w:div w:id="2033922477">
              <w:marLeft w:val="0"/>
              <w:marRight w:val="0"/>
              <w:marTop w:val="0"/>
              <w:marBottom w:val="0"/>
              <w:divBdr>
                <w:top w:val="none" w:sz="0" w:space="0" w:color="auto"/>
                <w:left w:val="none" w:sz="0" w:space="0" w:color="auto"/>
                <w:bottom w:val="none" w:sz="0" w:space="0" w:color="auto"/>
                <w:right w:val="none" w:sz="0" w:space="0" w:color="auto"/>
              </w:divBdr>
              <w:divsChild>
                <w:div w:id="1317153171">
                  <w:marLeft w:val="0"/>
                  <w:marRight w:val="0"/>
                  <w:marTop w:val="0"/>
                  <w:marBottom w:val="0"/>
                  <w:divBdr>
                    <w:top w:val="none" w:sz="0" w:space="0" w:color="auto"/>
                    <w:left w:val="none" w:sz="0" w:space="0" w:color="auto"/>
                    <w:bottom w:val="none" w:sz="0" w:space="0" w:color="auto"/>
                    <w:right w:val="none" w:sz="0" w:space="0" w:color="auto"/>
                  </w:divBdr>
                </w:div>
              </w:divsChild>
            </w:div>
            <w:div w:id="2077126106">
              <w:marLeft w:val="0"/>
              <w:marRight w:val="0"/>
              <w:marTop w:val="0"/>
              <w:marBottom w:val="0"/>
              <w:divBdr>
                <w:top w:val="none" w:sz="0" w:space="0" w:color="auto"/>
                <w:left w:val="none" w:sz="0" w:space="0" w:color="auto"/>
                <w:bottom w:val="none" w:sz="0" w:space="0" w:color="auto"/>
                <w:right w:val="none" w:sz="0" w:space="0" w:color="auto"/>
              </w:divBdr>
              <w:divsChild>
                <w:div w:id="1584487034">
                  <w:marLeft w:val="0"/>
                  <w:marRight w:val="0"/>
                  <w:marTop w:val="0"/>
                  <w:marBottom w:val="0"/>
                  <w:divBdr>
                    <w:top w:val="none" w:sz="0" w:space="0" w:color="auto"/>
                    <w:left w:val="none" w:sz="0" w:space="0" w:color="auto"/>
                    <w:bottom w:val="none" w:sz="0" w:space="0" w:color="auto"/>
                    <w:right w:val="none" w:sz="0" w:space="0" w:color="auto"/>
                  </w:divBdr>
                </w:div>
                <w:div w:id="583681393">
                  <w:marLeft w:val="0"/>
                  <w:marRight w:val="0"/>
                  <w:marTop w:val="0"/>
                  <w:marBottom w:val="0"/>
                  <w:divBdr>
                    <w:top w:val="none" w:sz="0" w:space="0" w:color="auto"/>
                    <w:left w:val="none" w:sz="0" w:space="0" w:color="auto"/>
                    <w:bottom w:val="none" w:sz="0" w:space="0" w:color="auto"/>
                    <w:right w:val="none" w:sz="0" w:space="0" w:color="auto"/>
                  </w:divBdr>
                </w:div>
                <w:div w:id="662973858">
                  <w:marLeft w:val="0"/>
                  <w:marRight w:val="0"/>
                  <w:marTop w:val="0"/>
                  <w:marBottom w:val="0"/>
                  <w:divBdr>
                    <w:top w:val="none" w:sz="0" w:space="0" w:color="auto"/>
                    <w:left w:val="none" w:sz="0" w:space="0" w:color="auto"/>
                    <w:bottom w:val="none" w:sz="0" w:space="0" w:color="auto"/>
                    <w:right w:val="none" w:sz="0" w:space="0" w:color="auto"/>
                  </w:divBdr>
                </w:div>
                <w:div w:id="812334381">
                  <w:marLeft w:val="0"/>
                  <w:marRight w:val="0"/>
                  <w:marTop w:val="0"/>
                  <w:marBottom w:val="0"/>
                  <w:divBdr>
                    <w:top w:val="none" w:sz="0" w:space="0" w:color="auto"/>
                    <w:left w:val="none" w:sz="0" w:space="0" w:color="auto"/>
                    <w:bottom w:val="none" w:sz="0" w:space="0" w:color="auto"/>
                    <w:right w:val="none" w:sz="0" w:space="0" w:color="auto"/>
                  </w:divBdr>
                </w:div>
              </w:divsChild>
            </w:div>
            <w:div w:id="1564948850">
              <w:marLeft w:val="0"/>
              <w:marRight w:val="0"/>
              <w:marTop w:val="0"/>
              <w:marBottom w:val="0"/>
              <w:divBdr>
                <w:top w:val="none" w:sz="0" w:space="0" w:color="auto"/>
                <w:left w:val="none" w:sz="0" w:space="0" w:color="auto"/>
                <w:bottom w:val="none" w:sz="0" w:space="0" w:color="auto"/>
                <w:right w:val="none" w:sz="0" w:space="0" w:color="auto"/>
              </w:divBdr>
              <w:divsChild>
                <w:div w:id="1752433555">
                  <w:marLeft w:val="0"/>
                  <w:marRight w:val="0"/>
                  <w:marTop w:val="0"/>
                  <w:marBottom w:val="0"/>
                  <w:divBdr>
                    <w:top w:val="none" w:sz="0" w:space="0" w:color="auto"/>
                    <w:left w:val="none" w:sz="0" w:space="0" w:color="auto"/>
                    <w:bottom w:val="none" w:sz="0" w:space="0" w:color="auto"/>
                    <w:right w:val="none" w:sz="0" w:space="0" w:color="auto"/>
                  </w:divBdr>
                </w:div>
                <w:div w:id="729379557">
                  <w:marLeft w:val="0"/>
                  <w:marRight w:val="0"/>
                  <w:marTop w:val="0"/>
                  <w:marBottom w:val="0"/>
                  <w:divBdr>
                    <w:top w:val="none" w:sz="0" w:space="0" w:color="auto"/>
                    <w:left w:val="none" w:sz="0" w:space="0" w:color="auto"/>
                    <w:bottom w:val="none" w:sz="0" w:space="0" w:color="auto"/>
                    <w:right w:val="none" w:sz="0" w:space="0" w:color="auto"/>
                  </w:divBdr>
                </w:div>
                <w:div w:id="1476067437">
                  <w:marLeft w:val="0"/>
                  <w:marRight w:val="0"/>
                  <w:marTop w:val="0"/>
                  <w:marBottom w:val="0"/>
                  <w:divBdr>
                    <w:top w:val="none" w:sz="0" w:space="0" w:color="auto"/>
                    <w:left w:val="none" w:sz="0" w:space="0" w:color="auto"/>
                    <w:bottom w:val="none" w:sz="0" w:space="0" w:color="auto"/>
                    <w:right w:val="none" w:sz="0" w:space="0" w:color="auto"/>
                  </w:divBdr>
                </w:div>
                <w:div w:id="1495225317">
                  <w:marLeft w:val="0"/>
                  <w:marRight w:val="0"/>
                  <w:marTop w:val="0"/>
                  <w:marBottom w:val="0"/>
                  <w:divBdr>
                    <w:top w:val="none" w:sz="0" w:space="0" w:color="auto"/>
                    <w:left w:val="none" w:sz="0" w:space="0" w:color="auto"/>
                    <w:bottom w:val="none" w:sz="0" w:space="0" w:color="auto"/>
                    <w:right w:val="none" w:sz="0" w:space="0" w:color="auto"/>
                  </w:divBdr>
                </w:div>
                <w:div w:id="382027767">
                  <w:marLeft w:val="0"/>
                  <w:marRight w:val="0"/>
                  <w:marTop w:val="0"/>
                  <w:marBottom w:val="0"/>
                  <w:divBdr>
                    <w:top w:val="none" w:sz="0" w:space="0" w:color="auto"/>
                    <w:left w:val="none" w:sz="0" w:space="0" w:color="auto"/>
                    <w:bottom w:val="none" w:sz="0" w:space="0" w:color="auto"/>
                    <w:right w:val="none" w:sz="0" w:space="0" w:color="auto"/>
                  </w:divBdr>
                </w:div>
                <w:div w:id="2050639830">
                  <w:marLeft w:val="0"/>
                  <w:marRight w:val="0"/>
                  <w:marTop w:val="0"/>
                  <w:marBottom w:val="0"/>
                  <w:divBdr>
                    <w:top w:val="none" w:sz="0" w:space="0" w:color="auto"/>
                    <w:left w:val="none" w:sz="0" w:space="0" w:color="auto"/>
                    <w:bottom w:val="none" w:sz="0" w:space="0" w:color="auto"/>
                    <w:right w:val="none" w:sz="0" w:space="0" w:color="auto"/>
                  </w:divBdr>
                </w:div>
                <w:div w:id="52629601">
                  <w:marLeft w:val="0"/>
                  <w:marRight w:val="0"/>
                  <w:marTop w:val="0"/>
                  <w:marBottom w:val="0"/>
                  <w:divBdr>
                    <w:top w:val="none" w:sz="0" w:space="0" w:color="auto"/>
                    <w:left w:val="none" w:sz="0" w:space="0" w:color="auto"/>
                    <w:bottom w:val="none" w:sz="0" w:space="0" w:color="auto"/>
                    <w:right w:val="none" w:sz="0" w:space="0" w:color="auto"/>
                  </w:divBdr>
                </w:div>
              </w:divsChild>
            </w:div>
            <w:div w:id="1024789524">
              <w:marLeft w:val="0"/>
              <w:marRight w:val="0"/>
              <w:marTop w:val="0"/>
              <w:marBottom w:val="0"/>
              <w:divBdr>
                <w:top w:val="none" w:sz="0" w:space="0" w:color="auto"/>
                <w:left w:val="none" w:sz="0" w:space="0" w:color="auto"/>
                <w:bottom w:val="none" w:sz="0" w:space="0" w:color="auto"/>
                <w:right w:val="none" w:sz="0" w:space="0" w:color="auto"/>
              </w:divBdr>
              <w:divsChild>
                <w:div w:id="1418790699">
                  <w:marLeft w:val="0"/>
                  <w:marRight w:val="0"/>
                  <w:marTop w:val="0"/>
                  <w:marBottom w:val="0"/>
                  <w:divBdr>
                    <w:top w:val="none" w:sz="0" w:space="0" w:color="auto"/>
                    <w:left w:val="none" w:sz="0" w:space="0" w:color="auto"/>
                    <w:bottom w:val="none" w:sz="0" w:space="0" w:color="auto"/>
                    <w:right w:val="none" w:sz="0" w:space="0" w:color="auto"/>
                  </w:divBdr>
                </w:div>
                <w:div w:id="1217160534">
                  <w:marLeft w:val="0"/>
                  <w:marRight w:val="0"/>
                  <w:marTop w:val="0"/>
                  <w:marBottom w:val="0"/>
                  <w:divBdr>
                    <w:top w:val="none" w:sz="0" w:space="0" w:color="auto"/>
                    <w:left w:val="none" w:sz="0" w:space="0" w:color="auto"/>
                    <w:bottom w:val="none" w:sz="0" w:space="0" w:color="auto"/>
                    <w:right w:val="none" w:sz="0" w:space="0" w:color="auto"/>
                  </w:divBdr>
                </w:div>
              </w:divsChild>
            </w:div>
            <w:div w:id="1715621775">
              <w:marLeft w:val="0"/>
              <w:marRight w:val="0"/>
              <w:marTop w:val="0"/>
              <w:marBottom w:val="0"/>
              <w:divBdr>
                <w:top w:val="none" w:sz="0" w:space="0" w:color="auto"/>
                <w:left w:val="none" w:sz="0" w:space="0" w:color="auto"/>
                <w:bottom w:val="none" w:sz="0" w:space="0" w:color="auto"/>
                <w:right w:val="none" w:sz="0" w:space="0" w:color="auto"/>
              </w:divBdr>
              <w:divsChild>
                <w:div w:id="1857453105">
                  <w:marLeft w:val="0"/>
                  <w:marRight w:val="0"/>
                  <w:marTop w:val="0"/>
                  <w:marBottom w:val="0"/>
                  <w:divBdr>
                    <w:top w:val="none" w:sz="0" w:space="0" w:color="auto"/>
                    <w:left w:val="none" w:sz="0" w:space="0" w:color="auto"/>
                    <w:bottom w:val="none" w:sz="0" w:space="0" w:color="auto"/>
                    <w:right w:val="none" w:sz="0" w:space="0" w:color="auto"/>
                  </w:divBdr>
                </w:div>
                <w:div w:id="437674942">
                  <w:marLeft w:val="0"/>
                  <w:marRight w:val="0"/>
                  <w:marTop w:val="0"/>
                  <w:marBottom w:val="0"/>
                  <w:divBdr>
                    <w:top w:val="none" w:sz="0" w:space="0" w:color="auto"/>
                    <w:left w:val="none" w:sz="0" w:space="0" w:color="auto"/>
                    <w:bottom w:val="none" w:sz="0" w:space="0" w:color="auto"/>
                    <w:right w:val="none" w:sz="0" w:space="0" w:color="auto"/>
                  </w:divBdr>
                </w:div>
                <w:div w:id="502668965">
                  <w:marLeft w:val="0"/>
                  <w:marRight w:val="0"/>
                  <w:marTop w:val="0"/>
                  <w:marBottom w:val="0"/>
                  <w:divBdr>
                    <w:top w:val="none" w:sz="0" w:space="0" w:color="auto"/>
                    <w:left w:val="none" w:sz="0" w:space="0" w:color="auto"/>
                    <w:bottom w:val="none" w:sz="0" w:space="0" w:color="auto"/>
                    <w:right w:val="none" w:sz="0" w:space="0" w:color="auto"/>
                  </w:divBdr>
                </w:div>
                <w:div w:id="1141338381">
                  <w:marLeft w:val="0"/>
                  <w:marRight w:val="0"/>
                  <w:marTop w:val="0"/>
                  <w:marBottom w:val="0"/>
                  <w:divBdr>
                    <w:top w:val="none" w:sz="0" w:space="0" w:color="auto"/>
                    <w:left w:val="none" w:sz="0" w:space="0" w:color="auto"/>
                    <w:bottom w:val="none" w:sz="0" w:space="0" w:color="auto"/>
                    <w:right w:val="none" w:sz="0" w:space="0" w:color="auto"/>
                  </w:divBdr>
                </w:div>
                <w:div w:id="639194774">
                  <w:marLeft w:val="0"/>
                  <w:marRight w:val="0"/>
                  <w:marTop w:val="0"/>
                  <w:marBottom w:val="0"/>
                  <w:divBdr>
                    <w:top w:val="none" w:sz="0" w:space="0" w:color="auto"/>
                    <w:left w:val="none" w:sz="0" w:space="0" w:color="auto"/>
                    <w:bottom w:val="none" w:sz="0" w:space="0" w:color="auto"/>
                    <w:right w:val="none" w:sz="0" w:space="0" w:color="auto"/>
                  </w:divBdr>
                </w:div>
              </w:divsChild>
            </w:div>
            <w:div w:id="1939630599">
              <w:marLeft w:val="0"/>
              <w:marRight w:val="0"/>
              <w:marTop w:val="0"/>
              <w:marBottom w:val="0"/>
              <w:divBdr>
                <w:top w:val="none" w:sz="0" w:space="0" w:color="auto"/>
                <w:left w:val="none" w:sz="0" w:space="0" w:color="auto"/>
                <w:bottom w:val="none" w:sz="0" w:space="0" w:color="auto"/>
                <w:right w:val="none" w:sz="0" w:space="0" w:color="auto"/>
              </w:divBdr>
              <w:divsChild>
                <w:div w:id="1329015933">
                  <w:marLeft w:val="0"/>
                  <w:marRight w:val="0"/>
                  <w:marTop w:val="0"/>
                  <w:marBottom w:val="0"/>
                  <w:divBdr>
                    <w:top w:val="none" w:sz="0" w:space="0" w:color="auto"/>
                    <w:left w:val="none" w:sz="0" w:space="0" w:color="auto"/>
                    <w:bottom w:val="none" w:sz="0" w:space="0" w:color="auto"/>
                    <w:right w:val="none" w:sz="0" w:space="0" w:color="auto"/>
                  </w:divBdr>
                </w:div>
                <w:div w:id="1291135514">
                  <w:marLeft w:val="0"/>
                  <w:marRight w:val="0"/>
                  <w:marTop w:val="0"/>
                  <w:marBottom w:val="0"/>
                  <w:divBdr>
                    <w:top w:val="none" w:sz="0" w:space="0" w:color="auto"/>
                    <w:left w:val="none" w:sz="0" w:space="0" w:color="auto"/>
                    <w:bottom w:val="none" w:sz="0" w:space="0" w:color="auto"/>
                    <w:right w:val="none" w:sz="0" w:space="0" w:color="auto"/>
                  </w:divBdr>
                </w:div>
                <w:div w:id="770442038">
                  <w:marLeft w:val="0"/>
                  <w:marRight w:val="0"/>
                  <w:marTop w:val="0"/>
                  <w:marBottom w:val="0"/>
                  <w:divBdr>
                    <w:top w:val="none" w:sz="0" w:space="0" w:color="auto"/>
                    <w:left w:val="none" w:sz="0" w:space="0" w:color="auto"/>
                    <w:bottom w:val="none" w:sz="0" w:space="0" w:color="auto"/>
                    <w:right w:val="none" w:sz="0" w:space="0" w:color="auto"/>
                  </w:divBdr>
                </w:div>
                <w:div w:id="966620775">
                  <w:marLeft w:val="0"/>
                  <w:marRight w:val="0"/>
                  <w:marTop w:val="0"/>
                  <w:marBottom w:val="0"/>
                  <w:divBdr>
                    <w:top w:val="none" w:sz="0" w:space="0" w:color="auto"/>
                    <w:left w:val="none" w:sz="0" w:space="0" w:color="auto"/>
                    <w:bottom w:val="none" w:sz="0" w:space="0" w:color="auto"/>
                    <w:right w:val="none" w:sz="0" w:space="0" w:color="auto"/>
                  </w:divBdr>
                </w:div>
                <w:div w:id="1861817730">
                  <w:marLeft w:val="0"/>
                  <w:marRight w:val="0"/>
                  <w:marTop w:val="0"/>
                  <w:marBottom w:val="0"/>
                  <w:divBdr>
                    <w:top w:val="none" w:sz="0" w:space="0" w:color="auto"/>
                    <w:left w:val="none" w:sz="0" w:space="0" w:color="auto"/>
                    <w:bottom w:val="none" w:sz="0" w:space="0" w:color="auto"/>
                    <w:right w:val="none" w:sz="0" w:space="0" w:color="auto"/>
                  </w:divBdr>
                </w:div>
                <w:div w:id="921840171">
                  <w:marLeft w:val="0"/>
                  <w:marRight w:val="0"/>
                  <w:marTop w:val="0"/>
                  <w:marBottom w:val="0"/>
                  <w:divBdr>
                    <w:top w:val="none" w:sz="0" w:space="0" w:color="auto"/>
                    <w:left w:val="none" w:sz="0" w:space="0" w:color="auto"/>
                    <w:bottom w:val="none" w:sz="0" w:space="0" w:color="auto"/>
                    <w:right w:val="none" w:sz="0" w:space="0" w:color="auto"/>
                  </w:divBdr>
                </w:div>
                <w:div w:id="1183933865">
                  <w:marLeft w:val="0"/>
                  <w:marRight w:val="0"/>
                  <w:marTop w:val="0"/>
                  <w:marBottom w:val="0"/>
                  <w:divBdr>
                    <w:top w:val="none" w:sz="0" w:space="0" w:color="auto"/>
                    <w:left w:val="none" w:sz="0" w:space="0" w:color="auto"/>
                    <w:bottom w:val="none" w:sz="0" w:space="0" w:color="auto"/>
                    <w:right w:val="none" w:sz="0" w:space="0" w:color="auto"/>
                  </w:divBdr>
                </w:div>
                <w:div w:id="2107384590">
                  <w:marLeft w:val="0"/>
                  <w:marRight w:val="0"/>
                  <w:marTop w:val="0"/>
                  <w:marBottom w:val="0"/>
                  <w:divBdr>
                    <w:top w:val="none" w:sz="0" w:space="0" w:color="auto"/>
                    <w:left w:val="none" w:sz="0" w:space="0" w:color="auto"/>
                    <w:bottom w:val="none" w:sz="0" w:space="0" w:color="auto"/>
                    <w:right w:val="none" w:sz="0" w:space="0" w:color="auto"/>
                  </w:divBdr>
                </w:div>
              </w:divsChild>
            </w:div>
            <w:div w:id="801194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5728</Words>
  <Characters>34371</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cp:revision>
  <dcterms:created xsi:type="dcterms:W3CDTF">2019-01-23T13:16:00Z</dcterms:created>
  <dcterms:modified xsi:type="dcterms:W3CDTF">2019-01-23T13:17:00Z</dcterms:modified>
</cp:coreProperties>
</file>